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E1152" w14:textId="77777777" w:rsidR="002466F4" w:rsidRPr="00642F41" w:rsidRDefault="002466F4">
      <w:pPr>
        <w:pStyle w:val="Title"/>
        <w:rPr>
          <w:rFonts w:ascii="Arial" w:hAnsi="Arial" w:cs="Arial"/>
          <w:sz w:val="20"/>
        </w:rPr>
      </w:pPr>
    </w:p>
    <w:p w14:paraId="09AB24B9" w14:textId="77777777" w:rsidR="002466F4" w:rsidRPr="00642F41" w:rsidRDefault="002466F4">
      <w:pPr>
        <w:pStyle w:val="Title"/>
        <w:rPr>
          <w:rFonts w:ascii="Arial" w:hAnsi="Arial" w:cs="Arial"/>
          <w:sz w:val="20"/>
        </w:rPr>
      </w:pPr>
      <w:r w:rsidRPr="00642F41">
        <w:rPr>
          <w:rFonts w:ascii="Arial" w:hAnsi="Arial" w:cs="Arial"/>
          <w:sz w:val="20"/>
        </w:rPr>
        <w:t xml:space="preserve">CAUL Principles and Guidelines for Library Services to </w:t>
      </w:r>
    </w:p>
    <w:p w14:paraId="05AC8DF3" w14:textId="77777777" w:rsidR="002466F4" w:rsidRPr="00642F41" w:rsidRDefault="002466F4" w:rsidP="00063440">
      <w:pPr>
        <w:pStyle w:val="Title"/>
        <w:rPr>
          <w:rFonts w:ascii="Arial" w:hAnsi="Arial" w:cs="Arial"/>
          <w:sz w:val="20"/>
        </w:rPr>
      </w:pPr>
      <w:r w:rsidRPr="00642F41">
        <w:rPr>
          <w:rFonts w:ascii="Arial" w:hAnsi="Arial" w:cs="Arial"/>
          <w:sz w:val="20"/>
        </w:rPr>
        <w:t xml:space="preserve"> Staff and Students at Remote Locations </w:t>
      </w:r>
    </w:p>
    <w:p w14:paraId="47CE545B" w14:textId="77777777" w:rsidR="002466F4" w:rsidRPr="00642F41" w:rsidRDefault="002466F4" w:rsidP="00E27E78">
      <w:pPr>
        <w:rPr>
          <w:rFonts w:ascii="Arial" w:hAnsi="Arial" w:cs="Arial"/>
          <w:sz w:val="20"/>
          <w:szCs w:val="20"/>
        </w:rPr>
      </w:pPr>
    </w:p>
    <w:p w14:paraId="5186FFEC" w14:textId="77777777" w:rsidR="002466F4" w:rsidRPr="00642F41" w:rsidRDefault="002466F4">
      <w:pPr>
        <w:rPr>
          <w:rFonts w:ascii="Arial" w:hAnsi="Arial" w:cs="Arial"/>
          <w:b/>
          <w:sz w:val="20"/>
          <w:szCs w:val="20"/>
        </w:rPr>
      </w:pPr>
    </w:p>
    <w:p w14:paraId="4314EAE8" w14:textId="77777777" w:rsidR="002466F4" w:rsidRPr="00642F41" w:rsidRDefault="002466F4" w:rsidP="00642F41">
      <w:pPr>
        <w:numPr>
          <w:ilvl w:val="0"/>
          <w:numId w:val="17"/>
        </w:numPr>
        <w:rPr>
          <w:rFonts w:ascii="Arial" w:hAnsi="Arial" w:cs="Arial"/>
          <w:b/>
          <w:sz w:val="20"/>
          <w:szCs w:val="20"/>
        </w:rPr>
      </w:pPr>
      <w:r w:rsidRPr="00642F41">
        <w:rPr>
          <w:rFonts w:ascii="Arial" w:hAnsi="Arial" w:cs="Arial"/>
          <w:b/>
          <w:sz w:val="20"/>
          <w:szCs w:val="20"/>
        </w:rPr>
        <w:t>Context</w:t>
      </w:r>
    </w:p>
    <w:p w14:paraId="1484AEE2" w14:textId="6F7B447B" w:rsidR="002466F4" w:rsidRDefault="002466F4" w:rsidP="00FF4890">
      <w:pPr>
        <w:pStyle w:val="BodyText3"/>
        <w:rPr>
          <w:rFonts w:ascii="Arial" w:hAnsi="Arial" w:cs="Arial"/>
          <w:sz w:val="20"/>
        </w:rPr>
      </w:pPr>
      <w:r w:rsidRPr="00642F41">
        <w:rPr>
          <w:rFonts w:ascii="Arial" w:hAnsi="Arial" w:cs="Arial"/>
          <w:sz w:val="20"/>
        </w:rPr>
        <w:t>The following principles and guidelines have been developed as an aid for Australian university librarians providing services to staff and students enrolled at Australian universities at remote locations wh</w:t>
      </w:r>
      <w:r>
        <w:rPr>
          <w:rFonts w:ascii="Arial" w:hAnsi="Arial" w:cs="Arial"/>
          <w:sz w:val="20"/>
        </w:rPr>
        <w:t>ere arrangements might include:</w:t>
      </w:r>
    </w:p>
    <w:p w14:paraId="4135DD75" w14:textId="77777777" w:rsidR="00F8456F" w:rsidRDefault="00F8456F" w:rsidP="00FF4890">
      <w:pPr>
        <w:pStyle w:val="BodyText3"/>
        <w:rPr>
          <w:rFonts w:ascii="Arial" w:hAnsi="Arial" w:cs="Arial"/>
          <w:sz w:val="20"/>
        </w:rPr>
      </w:pPr>
    </w:p>
    <w:p w14:paraId="31133F63" w14:textId="4E2FE1E1" w:rsidR="00067940" w:rsidRDefault="00067940" w:rsidP="007A4DA2">
      <w:pPr>
        <w:pStyle w:val="BodyText3"/>
        <w:numPr>
          <w:ilvl w:val="1"/>
          <w:numId w:val="18"/>
        </w:numPr>
        <w:ind w:left="1440" w:hanging="936"/>
        <w:rPr>
          <w:rFonts w:ascii="Arial" w:hAnsi="Arial" w:cs="Arial"/>
          <w:sz w:val="20"/>
        </w:rPr>
      </w:pPr>
      <w:r>
        <w:rPr>
          <w:rFonts w:ascii="Arial" w:hAnsi="Arial" w:cs="Arial"/>
          <w:sz w:val="20"/>
        </w:rPr>
        <w:t>direct teaching at an institution remote to the home institution</w:t>
      </w:r>
    </w:p>
    <w:p w14:paraId="4A738E88" w14:textId="2FD5ED1B" w:rsidR="00067940" w:rsidRDefault="00067940" w:rsidP="007A4DA2">
      <w:pPr>
        <w:pStyle w:val="BodyText3"/>
        <w:numPr>
          <w:ilvl w:val="1"/>
          <w:numId w:val="18"/>
        </w:numPr>
        <w:ind w:left="1440" w:hanging="936"/>
        <w:rPr>
          <w:rFonts w:ascii="Arial" w:hAnsi="Arial" w:cs="Arial"/>
          <w:sz w:val="20"/>
        </w:rPr>
      </w:pPr>
      <w:r>
        <w:rPr>
          <w:rFonts w:ascii="Arial" w:hAnsi="Arial" w:cs="Arial"/>
          <w:sz w:val="20"/>
        </w:rPr>
        <w:t>partnering with an educational institution to teach an Australian university course</w:t>
      </w:r>
    </w:p>
    <w:p w14:paraId="522D3CB3" w14:textId="77777777" w:rsidR="002466F4" w:rsidRDefault="002466F4" w:rsidP="007A4DA2">
      <w:pPr>
        <w:pStyle w:val="BodyText3"/>
        <w:numPr>
          <w:ilvl w:val="1"/>
          <w:numId w:val="18"/>
        </w:numPr>
        <w:ind w:left="1440" w:hanging="936"/>
        <w:rPr>
          <w:rFonts w:ascii="Arial" w:hAnsi="Arial" w:cs="Arial"/>
          <w:sz w:val="20"/>
        </w:rPr>
      </w:pPr>
      <w:r w:rsidRPr="00642F41">
        <w:rPr>
          <w:rFonts w:ascii="Arial" w:hAnsi="Arial" w:cs="Arial"/>
          <w:sz w:val="20"/>
        </w:rPr>
        <w:t xml:space="preserve">a commercial partnership with an agent to teach an Australian university course; </w:t>
      </w:r>
    </w:p>
    <w:p w14:paraId="2C7E7246" w14:textId="77777777" w:rsidR="002466F4" w:rsidRDefault="002466F4" w:rsidP="007A4DA2">
      <w:pPr>
        <w:pStyle w:val="BodyText3"/>
        <w:numPr>
          <w:ilvl w:val="1"/>
          <w:numId w:val="18"/>
        </w:numPr>
        <w:ind w:left="1440" w:hanging="936"/>
        <w:rPr>
          <w:rFonts w:ascii="Arial" w:hAnsi="Arial" w:cs="Arial"/>
          <w:sz w:val="20"/>
        </w:rPr>
      </w:pPr>
      <w:proofErr w:type="gramStart"/>
      <w:r w:rsidRPr="00642F41">
        <w:rPr>
          <w:rFonts w:ascii="Arial" w:hAnsi="Arial" w:cs="Arial"/>
          <w:sz w:val="20"/>
        </w:rPr>
        <w:t>a</w:t>
      </w:r>
      <w:proofErr w:type="gramEnd"/>
      <w:r w:rsidRPr="00642F41">
        <w:rPr>
          <w:rFonts w:ascii="Arial" w:hAnsi="Arial" w:cs="Arial"/>
          <w:sz w:val="20"/>
        </w:rPr>
        <w:t xml:space="preserve"> fully-owned and run campus of an Australian university remote to the home campus.</w:t>
      </w:r>
    </w:p>
    <w:p w14:paraId="09F2B9B4" w14:textId="77777777" w:rsidR="002466F4" w:rsidRPr="00642F41" w:rsidRDefault="002466F4" w:rsidP="00FF4890">
      <w:pPr>
        <w:pStyle w:val="BodyText3"/>
        <w:rPr>
          <w:rFonts w:ascii="Arial" w:hAnsi="Arial" w:cs="Arial"/>
          <w:b/>
          <w:sz w:val="20"/>
        </w:rPr>
      </w:pPr>
    </w:p>
    <w:p w14:paraId="3FCAF2CD" w14:textId="77777777" w:rsidR="002466F4" w:rsidRDefault="002466F4" w:rsidP="00C928E5">
      <w:pPr>
        <w:rPr>
          <w:rFonts w:ascii="Arial" w:hAnsi="Arial" w:cs="Arial"/>
          <w:b/>
          <w:sz w:val="20"/>
          <w:szCs w:val="20"/>
        </w:rPr>
      </w:pPr>
    </w:p>
    <w:p w14:paraId="67D17617" w14:textId="75EAA887" w:rsidR="002466F4" w:rsidRPr="001C0AB4" w:rsidRDefault="002466F4" w:rsidP="001C0AB4">
      <w:pPr>
        <w:pStyle w:val="ListParagraph"/>
        <w:numPr>
          <w:ilvl w:val="0"/>
          <w:numId w:val="17"/>
        </w:numPr>
        <w:rPr>
          <w:rFonts w:ascii="Arial" w:hAnsi="Arial" w:cs="Arial"/>
          <w:b/>
          <w:sz w:val="20"/>
          <w:szCs w:val="20"/>
        </w:rPr>
      </w:pPr>
      <w:r w:rsidRPr="001C0AB4">
        <w:rPr>
          <w:rFonts w:ascii="Arial" w:hAnsi="Arial" w:cs="Arial"/>
          <w:b/>
          <w:sz w:val="20"/>
          <w:szCs w:val="20"/>
        </w:rPr>
        <w:t>Quality Assurance</w:t>
      </w:r>
    </w:p>
    <w:p w14:paraId="69AC4577" w14:textId="4B1A2236" w:rsidR="002466F4" w:rsidRDefault="002466F4" w:rsidP="00C928E5">
      <w:pPr>
        <w:rPr>
          <w:rFonts w:ascii="Arial" w:hAnsi="Arial" w:cs="Arial"/>
          <w:sz w:val="20"/>
          <w:szCs w:val="20"/>
        </w:rPr>
      </w:pPr>
      <w:r w:rsidRPr="00642F41">
        <w:rPr>
          <w:rFonts w:ascii="Arial" w:hAnsi="Arial" w:cs="Arial"/>
          <w:sz w:val="20"/>
          <w:szCs w:val="20"/>
        </w:rPr>
        <w:t>The importance of quality assurance for national and transnational education</w:t>
      </w:r>
      <w:r w:rsidRPr="00642F41">
        <w:rPr>
          <w:rStyle w:val="FootnoteReference"/>
          <w:rFonts w:ascii="Arial" w:hAnsi="Arial" w:cs="Arial"/>
          <w:sz w:val="20"/>
          <w:szCs w:val="20"/>
        </w:rPr>
        <w:footnoteReference w:id="1"/>
      </w:r>
      <w:r w:rsidRPr="00642F41">
        <w:rPr>
          <w:rFonts w:ascii="Arial" w:hAnsi="Arial" w:cs="Arial"/>
          <w:sz w:val="20"/>
          <w:szCs w:val="20"/>
        </w:rPr>
        <w:t xml:space="preserve">, and hence </w:t>
      </w:r>
      <w:bookmarkStart w:id="0" w:name="_GoBack"/>
      <w:bookmarkEnd w:id="0"/>
      <w:r w:rsidRPr="00642F41">
        <w:rPr>
          <w:rFonts w:ascii="Arial" w:hAnsi="Arial" w:cs="Arial"/>
          <w:sz w:val="20"/>
          <w:szCs w:val="20"/>
        </w:rPr>
        <w:t>of services to these students, is recognised by:</w:t>
      </w:r>
    </w:p>
    <w:p w14:paraId="10F1E2C4" w14:textId="77777777" w:rsidR="002466F4" w:rsidRPr="00642F41" w:rsidRDefault="002466F4" w:rsidP="00C928E5">
      <w:pPr>
        <w:rPr>
          <w:rFonts w:ascii="Arial" w:hAnsi="Arial" w:cs="Arial"/>
          <w:sz w:val="20"/>
          <w:szCs w:val="20"/>
        </w:rPr>
      </w:pPr>
    </w:p>
    <w:p w14:paraId="2A952856" w14:textId="77777777" w:rsidR="009120B3" w:rsidRDefault="002466F4" w:rsidP="00E614C6">
      <w:pPr>
        <w:ind w:left="1440" w:hanging="720"/>
        <w:rPr>
          <w:rFonts w:ascii="Arial" w:hAnsi="Arial" w:cs="Arial"/>
          <w:sz w:val="20"/>
          <w:szCs w:val="20"/>
        </w:rPr>
      </w:pPr>
      <w:r w:rsidRPr="00642F41">
        <w:rPr>
          <w:rFonts w:ascii="Arial" w:hAnsi="Arial" w:cs="Arial"/>
          <w:sz w:val="20"/>
          <w:szCs w:val="20"/>
        </w:rPr>
        <w:t>2.1</w:t>
      </w:r>
      <w:r w:rsidRPr="00642F41">
        <w:rPr>
          <w:rFonts w:ascii="Arial" w:hAnsi="Arial" w:cs="Arial"/>
          <w:sz w:val="20"/>
          <w:szCs w:val="20"/>
        </w:rPr>
        <w:tab/>
      </w:r>
      <w:r w:rsidRPr="00642F41">
        <w:rPr>
          <w:rFonts w:ascii="Arial" w:hAnsi="Arial" w:cs="Arial"/>
          <w:b/>
          <w:sz w:val="20"/>
          <w:szCs w:val="20"/>
        </w:rPr>
        <w:t>The Australian government</w:t>
      </w:r>
      <w:r w:rsidRPr="00642F41">
        <w:rPr>
          <w:rFonts w:ascii="Arial" w:hAnsi="Arial" w:cs="Arial"/>
          <w:sz w:val="20"/>
          <w:szCs w:val="20"/>
        </w:rPr>
        <w:t xml:space="preserve">, through Australian Education International, requires that registered education providers must have and implement policies and procedures to ensure their staffing and resources (which specifically include library resources) are adequate and have the capabilities as required by the quality assurance framework applying to the course. Where the course is not subject to an appropriate quality assurance framework, the registered provider must ensure it has adequate resources as are needed to deliver the course to the students enrolled and ensure that the resources and premises are sufficient to support students to achieve their </w:t>
      </w:r>
      <w:proofErr w:type="gramStart"/>
      <w:r w:rsidRPr="00642F41">
        <w:rPr>
          <w:rFonts w:ascii="Arial" w:hAnsi="Arial" w:cs="Arial"/>
          <w:sz w:val="20"/>
          <w:szCs w:val="20"/>
        </w:rPr>
        <w:t>course</w:t>
      </w:r>
      <w:proofErr w:type="gramEnd"/>
      <w:r w:rsidRPr="00642F41">
        <w:rPr>
          <w:rFonts w:ascii="Arial" w:hAnsi="Arial" w:cs="Arial"/>
          <w:sz w:val="20"/>
          <w:szCs w:val="20"/>
        </w:rPr>
        <w:t xml:space="preserve"> outcomes.</w:t>
      </w:r>
    </w:p>
    <w:p w14:paraId="33AB0D6C" w14:textId="442EBE2D" w:rsidR="00B8647F" w:rsidRDefault="00B8647F" w:rsidP="00E614C6">
      <w:pPr>
        <w:ind w:left="1440" w:hanging="720"/>
        <w:rPr>
          <w:rFonts w:ascii="Arial" w:hAnsi="Arial" w:cs="Arial"/>
          <w:sz w:val="20"/>
          <w:szCs w:val="20"/>
        </w:rPr>
      </w:pPr>
      <w:r>
        <w:rPr>
          <w:rFonts w:ascii="Arial" w:hAnsi="Arial" w:cs="Arial"/>
          <w:sz w:val="20"/>
          <w:szCs w:val="20"/>
        </w:rPr>
        <w:tab/>
      </w:r>
    </w:p>
    <w:p w14:paraId="26CF19D6" w14:textId="51DF72FA" w:rsidR="002466F4" w:rsidRDefault="00B8647F" w:rsidP="00B8647F">
      <w:pPr>
        <w:ind w:left="1440" w:hanging="720"/>
        <w:rPr>
          <w:rFonts w:ascii="Arial" w:hAnsi="Arial" w:cs="Arial"/>
          <w:sz w:val="20"/>
          <w:szCs w:val="20"/>
        </w:rPr>
      </w:pPr>
      <w:r>
        <w:rPr>
          <w:rFonts w:ascii="Arial" w:hAnsi="Arial" w:cs="Arial"/>
          <w:sz w:val="20"/>
          <w:szCs w:val="20"/>
        </w:rPr>
        <w:tab/>
      </w:r>
      <w:hyperlink r:id="rId7" w:history="1">
        <w:r>
          <w:rPr>
            <w:rStyle w:val="Hyperlink"/>
            <w:rFonts w:ascii="Arial" w:hAnsi="Arial" w:cs="Arial"/>
            <w:sz w:val="20"/>
            <w:szCs w:val="20"/>
          </w:rPr>
          <w:t>ESOS Legislative Framework, National code Part D, Explanatory guide for Standard 14</w:t>
        </w:r>
      </w:hyperlink>
      <w:r>
        <w:rPr>
          <w:rFonts w:ascii="Arial" w:hAnsi="Arial" w:cs="Arial"/>
          <w:sz w:val="20"/>
          <w:szCs w:val="20"/>
        </w:rPr>
        <w:t xml:space="preserve"> </w:t>
      </w:r>
    </w:p>
    <w:p w14:paraId="044AC3E1" w14:textId="77777777" w:rsidR="00B8647F" w:rsidRDefault="00B8647F" w:rsidP="00B8647F">
      <w:pPr>
        <w:ind w:left="1440" w:hanging="720"/>
        <w:rPr>
          <w:rFonts w:ascii="Arial" w:hAnsi="Arial" w:cs="Arial"/>
          <w:sz w:val="20"/>
          <w:szCs w:val="20"/>
        </w:rPr>
      </w:pPr>
    </w:p>
    <w:p w14:paraId="43494729" w14:textId="545426BF" w:rsidR="00B8647F" w:rsidRPr="00642F41" w:rsidRDefault="00B8647F" w:rsidP="00B8647F">
      <w:pPr>
        <w:ind w:left="1440" w:hanging="720"/>
        <w:rPr>
          <w:rFonts w:ascii="Arial" w:hAnsi="Arial" w:cs="Arial"/>
          <w:sz w:val="20"/>
          <w:szCs w:val="20"/>
        </w:rPr>
      </w:pPr>
      <w:r>
        <w:rPr>
          <w:rFonts w:ascii="Arial" w:hAnsi="Arial" w:cs="Arial"/>
          <w:sz w:val="20"/>
          <w:szCs w:val="20"/>
        </w:rPr>
        <w:tab/>
      </w:r>
      <w:hyperlink r:id="rId8" w:history="1">
        <w:r>
          <w:rPr>
            <w:rStyle w:val="Hyperlink"/>
            <w:rFonts w:ascii="Arial" w:hAnsi="Arial" w:cs="Arial"/>
            <w:sz w:val="20"/>
            <w:szCs w:val="20"/>
          </w:rPr>
          <w:t>Department of Education and Training; international education</w:t>
        </w:r>
      </w:hyperlink>
      <w:r>
        <w:rPr>
          <w:rFonts w:ascii="Arial" w:hAnsi="Arial" w:cs="Arial"/>
          <w:sz w:val="20"/>
          <w:szCs w:val="20"/>
        </w:rPr>
        <w:t xml:space="preserve"> </w:t>
      </w:r>
    </w:p>
    <w:p w14:paraId="7B5EF197" w14:textId="7FF36AC5" w:rsidR="002466F4" w:rsidRPr="00642F41" w:rsidRDefault="002466F4" w:rsidP="00B8647F">
      <w:pPr>
        <w:rPr>
          <w:rFonts w:ascii="Arial" w:hAnsi="Arial" w:cs="Arial"/>
          <w:sz w:val="20"/>
          <w:szCs w:val="20"/>
        </w:rPr>
      </w:pPr>
    </w:p>
    <w:p w14:paraId="04671C27" w14:textId="77777777" w:rsidR="002466F4" w:rsidRDefault="002466F4" w:rsidP="00741480">
      <w:pPr>
        <w:ind w:left="1440" w:hanging="720"/>
        <w:rPr>
          <w:rFonts w:ascii="Arial" w:hAnsi="Arial" w:cs="Arial"/>
          <w:bCs/>
          <w:sz w:val="20"/>
          <w:szCs w:val="20"/>
        </w:rPr>
      </w:pPr>
      <w:r w:rsidRPr="00642F41">
        <w:rPr>
          <w:rFonts w:ascii="Arial" w:hAnsi="Arial" w:cs="Arial"/>
          <w:sz w:val="20"/>
          <w:szCs w:val="20"/>
        </w:rPr>
        <w:t>2.2</w:t>
      </w:r>
      <w:r w:rsidRPr="00642F41">
        <w:rPr>
          <w:rFonts w:ascii="Arial" w:hAnsi="Arial" w:cs="Arial"/>
          <w:sz w:val="20"/>
          <w:szCs w:val="20"/>
        </w:rPr>
        <w:tab/>
      </w:r>
      <w:r w:rsidRPr="00642F41">
        <w:rPr>
          <w:rFonts w:ascii="Arial" w:hAnsi="Arial" w:cs="Arial"/>
          <w:b/>
          <w:sz w:val="20"/>
          <w:szCs w:val="20"/>
        </w:rPr>
        <w:t>The Tertiary Education Quality and Standards Agency (TEQSA)</w:t>
      </w:r>
      <w:r w:rsidRPr="00642F41">
        <w:rPr>
          <w:rFonts w:ascii="Arial" w:hAnsi="Arial" w:cs="Arial"/>
          <w:sz w:val="20"/>
          <w:szCs w:val="20"/>
        </w:rPr>
        <w:t xml:space="preserve"> is Australia’s regulatory and quality agency for higher education</w:t>
      </w:r>
      <w:r w:rsidR="009120B3">
        <w:rPr>
          <w:rFonts w:ascii="Arial" w:hAnsi="Arial" w:cs="Arial"/>
          <w:sz w:val="20"/>
          <w:szCs w:val="20"/>
        </w:rPr>
        <w:t xml:space="preserve">. </w:t>
      </w:r>
      <w:r w:rsidR="00821A2B">
        <w:rPr>
          <w:rFonts w:ascii="Arial" w:hAnsi="Arial" w:cs="Arial"/>
          <w:sz w:val="20"/>
          <w:szCs w:val="20"/>
        </w:rPr>
        <w:t>In the Information Paper</w:t>
      </w:r>
      <w:r w:rsidR="00821A2B" w:rsidRPr="00821A2B">
        <w:t xml:space="preserve"> </w:t>
      </w:r>
      <w:r w:rsidR="00821A2B" w:rsidRPr="00821A2B">
        <w:rPr>
          <w:rFonts w:ascii="Arial" w:hAnsi="Arial" w:cs="Arial"/>
          <w:i/>
          <w:sz w:val="20"/>
          <w:szCs w:val="20"/>
        </w:rPr>
        <w:t>TEQSA’s approach to regulating the offshore provision of regulated HE awards</w:t>
      </w:r>
      <w:r w:rsidR="00821A2B">
        <w:rPr>
          <w:rFonts w:ascii="Arial" w:hAnsi="Arial" w:cs="Arial"/>
          <w:sz w:val="20"/>
          <w:szCs w:val="20"/>
        </w:rPr>
        <w:t xml:space="preserve">, TEQSA requires the application of the </w:t>
      </w:r>
      <w:r w:rsidR="00821A2B" w:rsidRPr="00821A2B">
        <w:rPr>
          <w:rFonts w:ascii="Arial" w:hAnsi="Arial" w:cs="Arial"/>
          <w:bCs/>
          <w:i/>
          <w:sz w:val="20"/>
          <w:szCs w:val="20"/>
        </w:rPr>
        <w:t>Higher Education Standards Framework (Threshold Standards)</w:t>
      </w:r>
      <w:r w:rsidR="00821A2B">
        <w:rPr>
          <w:rFonts w:ascii="Arial" w:hAnsi="Arial" w:cs="Arial"/>
          <w:bCs/>
          <w:i/>
          <w:sz w:val="20"/>
          <w:szCs w:val="20"/>
        </w:rPr>
        <w:t xml:space="preserve"> </w:t>
      </w:r>
      <w:r w:rsidR="00821A2B">
        <w:rPr>
          <w:rFonts w:ascii="Arial" w:hAnsi="Arial" w:cs="Arial"/>
          <w:bCs/>
          <w:sz w:val="20"/>
          <w:szCs w:val="20"/>
        </w:rPr>
        <w:t xml:space="preserve">to the provision of offshore Higher Education Awards. </w:t>
      </w:r>
      <w:r w:rsidR="00741480">
        <w:rPr>
          <w:rFonts w:ascii="Arial" w:hAnsi="Arial" w:cs="Arial"/>
          <w:bCs/>
          <w:sz w:val="20"/>
          <w:szCs w:val="20"/>
        </w:rPr>
        <w:t>TEQSA has also published a</w:t>
      </w:r>
      <w:r w:rsidR="00741480" w:rsidRPr="0002333C">
        <w:rPr>
          <w:rFonts w:ascii="Arial" w:hAnsi="Arial" w:cs="Arial"/>
          <w:bCs/>
          <w:i/>
          <w:sz w:val="20"/>
          <w:szCs w:val="20"/>
        </w:rPr>
        <w:t xml:space="preserve"> Guidance Note: Information Resources</w:t>
      </w:r>
      <w:r w:rsidR="00741480">
        <w:rPr>
          <w:rFonts w:ascii="Arial" w:hAnsi="Arial" w:cs="Arial"/>
          <w:bCs/>
          <w:sz w:val="20"/>
          <w:szCs w:val="20"/>
        </w:rPr>
        <w:t xml:space="preserve"> to</w:t>
      </w:r>
      <w:r w:rsidR="00741480" w:rsidRPr="00741480">
        <w:rPr>
          <w:rFonts w:ascii="Arial" w:hAnsi="Arial" w:cs="Arial"/>
          <w:bCs/>
          <w:sz w:val="20"/>
          <w:szCs w:val="20"/>
        </w:rPr>
        <w:t xml:space="preserve"> explain how TEQSA addresses the requirements in the Threshold</w:t>
      </w:r>
      <w:r w:rsidR="00741480">
        <w:rPr>
          <w:rFonts w:ascii="Arial" w:hAnsi="Arial" w:cs="Arial"/>
          <w:bCs/>
          <w:sz w:val="20"/>
          <w:szCs w:val="20"/>
        </w:rPr>
        <w:t xml:space="preserve"> </w:t>
      </w:r>
      <w:r w:rsidR="00741480" w:rsidRPr="00741480">
        <w:rPr>
          <w:rFonts w:ascii="Arial" w:hAnsi="Arial" w:cs="Arial"/>
          <w:bCs/>
          <w:sz w:val="20"/>
          <w:szCs w:val="20"/>
        </w:rPr>
        <w:t>Standards that relate to information resources, including library and learning resources.</w:t>
      </w:r>
    </w:p>
    <w:p w14:paraId="38540EF6" w14:textId="6426C7CD" w:rsidR="00B8647F" w:rsidRDefault="00B8647F" w:rsidP="00741480">
      <w:pPr>
        <w:ind w:left="1440" w:hanging="720"/>
        <w:rPr>
          <w:rFonts w:ascii="Arial" w:hAnsi="Arial" w:cs="Arial"/>
          <w:bCs/>
          <w:sz w:val="20"/>
          <w:szCs w:val="20"/>
        </w:rPr>
      </w:pPr>
      <w:r>
        <w:rPr>
          <w:rFonts w:ascii="Arial" w:hAnsi="Arial" w:cs="Arial"/>
          <w:bCs/>
          <w:sz w:val="20"/>
          <w:szCs w:val="20"/>
        </w:rPr>
        <w:tab/>
      </w:r>
    </w:p>
    <w:p w14:paraId="0BCED5E7" w14:textId="5F815B9B" w:rsidR="00B8647F" w:rsidRDefault="00B8647F" w:rsidP="00741480">
      <w:pPr>
        <w:ind w:left="1440" w:hanging="720"/>
        <w:rPr>
          <w:rFonts w:ascii="Arial" w:hAnsi="Arial" w:cs="Arial"/>
          <w:bCs/>
          <w:sz w:val="20"/>
          <w:szCs w:val="20"/>
        </w:rPr>
      </w:pPr>
      <w:r>
        <w:rPr>
          <w:rFonts w:ascii="Arial" w:hAnsi="Arial" w:cs="Arial"/>
          <w:bCs/>
          <w:sz w:val="20"/>
          <w:szCs w:val="20"/>
        </w:rPr>
        <w:tab/>
      </w:r>
      <w:hyperlink r:id="rId9" w:history="1">
        <w:r>
          <w:rPr>
            <w:rStyle w:val="Hyperlink"/>
            <w:rFonts w:ascii="Arial" w:hAnsi="Arial" w:cs="Arial"/>
            <w:bCs/>
            <w:sz w:val="20"/>
            <w:szCs w:val="20"/>
          </w:rPr>
          <w:t>Information paper: TEQSA's approach to regulating the offshore provision of regulated HE awards</w:t>
        </w:r>
      </w:hyperlink>
      <w:r>
        <w:rPr>
          <w:rFonts w:ascii="Arial" w:hAnsi="Arial" w:cs="Arial"/>
          <w:bCs/>
          <w:sz w:val="20"/>
          <w:szCs w:val="20"/>
        </w:rPr>
        <w:t xml:space="preserve"> </w:t>
      </w:r>
    </w:p>
    <w:p w14:paraId="18F0ACED" w14:textId="32BBC0C6" w:rsidR="00B8647F" w:rsidRDefault="00B8647F" w:rsidP="00741480">
      <w:pPr>
        <w:ind w:left="1440" w:hanging="720"/>
        <w:rPr>
          <w:rFonts w:ascii="Arial" w:hAnsi="Arial" w:cs="Arial"/>
          <w:bCs/>
          <w:sz w:val="20"/>
          <w:szCs w:val="20"/>
        </w:rPr>
      </w:pPr>
      <w:r>
        <w:rPr>
          <w:rFonts w:ascii="Arial" w:hAnsi="Arial" w:cs="Arial"/>
          <w:bCs/>
          <w:sz w:val="20"/>
          <w:szCs w:val="20"/>
        </w:rPr>
        <w:tab/>
      </w:r>
    </w:p>
    <w:p w14:paraId="0D2A1ED8" w14:textId="75FBE98C" w:rsidR="00B8647F" w:rsidRDefault="00B8647F" w:rsidP="00741480">
      <w:pPr>
        <w:ind w:left="1440" w:hanging="720"/>
        <w:rPr>
          <w:rFonts w:ascii="Arial" w:hAnsi="Arial" w:cs="Arial"/>
          <w:bCs/>
          <w:sz w:val="20"/>
          <w:szCs w:val="20"/>
        </w:rPr>
      </w:pPr>
      <w:r>
        <w:rPr>
          <w:rFonts w:ascii="Arial" w:hAnsi="Arial" w:cs="Arial"/>
          <w:bCs/>
          <w:sz w:val="20"/>
          <w:szCs w:val="20"/>
        </w:rPr>
        <w:tab/>
      </w:r>
      <w:hyperlink r:id="rId10" w:history="1">
        <w:r>
          <w:rPr>
            <w:rStyle w:val="Hyperlink"/>
            <w:rFonts w:ascii="Arial" w:hAnsi="Arial" w:cs="Arial"/>
            <w:bCs/>
            <w:sz w:val="20"/>
            <w:szCs w:val="20"/>
          </w:rPr>
          <w:t>Higher Education Standards Framework (threshold Standards) 2015</w:t>
        </w:r>
      </w:hyperlink>
      <w:r>
        <w:rPr>
          <w:rFonts w:ascii="Arial" w:hAnsi="Arial" w:cs="Arial"/>
          <w:bCs/>
          <w:sz w:val="20"/>
          <w:szCs w:val="20"/>
        </w:rPr>
        <w:t xml:space="preserve"> </w:t>
      </w:r>
    </w:p>
    <w:p w14:paraId="7829BEC4" w14:textId="77777777" w:rsidR="00ED5B0A" w:rsidRDefault="00ED5B0A" w:rsidP="00741480">
      <w:pPr>
        <w:ind w:left="1440" w:hanging="720"/>
        <w:rPr>
          <w:rStyle w:val="Hyperlink"/>
          <w:rFonts w:ascii="Arial" w:hAnsi="Arial" w:cs="Arial"/>
          <w:sz w:val="20"/>
          <w:szCs w:val="20"/>
        </w:rPr>
      </w:pPr>
    </w:p>
    <w:p w14:paraId="1E4AF970" w14:textId="2F1A6971" w:rsidR="0002333C" w:rsidRPr="0002333C" w:rsidRDefault="00B8647F" w:rsidP="00741480">
      <w:pPr>
        <w:ind w:left="1440" w:hanging="720"/>
        <w:rPr>
          <w:rFonts w:ascii="Arial" w:hAnsi="Arial" w:cs="Arial"/>
          <w:bCs/>
          <w:sz w:val="20"/>
          <w:szCs w:val="20"/>
        </w:rPr>
      </w:pPr>
      <w:r>
        <w:rPr>
          <w:rFonts w:ascii="Arial" w:hAnsi="Arial" w:cs="Arial"/>
          <w:sz w:val="20"/>
          <w:szCs w:val="20"/>
        </w:rPr>
        <w:tab/>
      </w:r>
      <w:hyperlink r:id="rId11" w:history="1">
        <w:r>
          <w:rPr>
            <w:rStyle w:val="Hyperlink"/>
            <w:rFonts w:ascii="Arial" w:hAnsi="Arial" w:cs="Arial"/>
            <w:sz w:val="20"/>
            <w:szCs w:val="20"/>
          </w:rPr>
          <w:t>TEQSA Guidance Note: Information Resources</w:t>
        </w:r>
      </w:hyperlink>
      <w:r>
        <w:rPr>
          <w:rStyle w:val="Hyperlink"/>
          <w:rFonts w:ascii="Arial" w:hAnsi="Arial" w:cs="Arial"/>
          <w:sz w:val="20"/>
          <w:szCs w:val="20"/>
        </w:rPr>
        <w:t xml:space="preserve"> </w:t>
      </w:r>
    </w:p>
    <w:p w14:paraId="3FE09E8D" w14:textId="77777777" w:rsidR="0002333C" w:rsidRPr="00642F41" w:rsidRDefault="0002333C" w:rsidP="002D3445">
      <w:pPr>
        <w:rPr>
          <w:rFonts w:ascii="Arial" w:hAnsi="Arial" w:cs="Arial"/>
          <w:sz w:val="20"/>
          <w:szCs w:val="20"/>
        </w:rPr>
      </w:pPr>
    </w:p>
    <w:p w14:paraId="272F4F3B" w14:textId="77777777" w:rsidR="002466F4" w:rsidRPr="00642F41" w:rsidRDefault="009120B3" w:rsidP="00E614C6">
      <w:pPr>
        <w:pStyle w:val="BodyText2"/>
        <w:ind w:left="1440" w:hanging="720"/>
        <w:rPr>
          <w:szCs w:val="20"/>
        </w:rPr>
      </w:pPr>
      <w:r>
        <w:rPr>
          <w:szCs w:val="20"/>
        </w:rPr>
        <w:t>2.3</w:t>
      </w:r>
      <w:r w:rsidR="002466F4" w:rsidRPr="00642F41">
        <w:rPr>
          <w:szCs w:val="20"/>
        </w:rPr>
        <w:tab/>
        <w:t>The Council of Australian University Librarians (CAUL) encourages library quality assurance through mechanisms such as client satisfaction surveys, benchmarking and a range of best practice measures. These Principles and Guidelines aim to provide assistance to Australian universities in ensuring the provision of quality library resources and services to all students of the university regardless of location.</w:t>
      </w:r>
    </w:p>
    <w:p w14:paraId="4D2C10A7" w14:textId="5801126C" w:rsidR="00F8456F" w:rsidRDefault="00F8456F">
      <w:pPr>
        <w:pStyle w:val="Subtitle"/>
        <w:jc w:val="left"/>
        <w:rPr>
          <w:rFonts w:ascii="Arial" w:hAnsi="Arial" w:cs="Arial"/>
          <w:sz w:val="20"/>
        </w:rPr>
      </w:pPr>
    </w:p>
    <w:p w14:paraId="2E87C2F1" w14:textId="038C366C" w:rsidR="002466F4" w:rsidRPr="00642F41" w:rsidRDefault="002466F4" w:rsidP="001C0AB4">
      <w:pPr>
        <w:pStyle w:val="Subtitle"/>
        <w:numPr>
          <w:ilvl w:val="0"/>
          <w:numId w:val="17"/>
        </w:numPr>
        <w:jc w:val="left"/>
        <w:rPr>
          <w:rFonts w:ascii="Arial" w:hAnsi="Arial" w:cs="Arial"/>
          <w:sz w:val="20"/>
        </w:rPr>
      </w:pPr>
      <w:r w:rsidRPr="00642F41">
        <w:rPr>
          <w:rFonts w:ascii="Arial" w:hAnsi="Arial" w:cs="Arial"/>
          <w:sz w:val="20"/>
        </w:rPr>
        <w:t>Definitions</w:t>
      </w:r>
    </w:p>
    <w:p w14:paraId="294E5D16" w14:textId="77777777" w:rsidR="002466F4" w:rsidRPr="00642F41" w:rsidRDefault="002466F4">
      <w:pPr>
        <w:pStyle w:val="Subtitle"/>
        <w:jc w:val="left"/>
        <w:rPr>
          <w:rFonts w:ascii="Arial" w:hAnsi="Arial" w:cs="Arial"/>
          <w:i/>
          <w:sz w:val="20"/>
        </w:rPr>
      </w:pPr>
    </w:p>
    <w:p w14:paraId="3E55DE0C" w14:textId="77777777" w:rsidR="002466F4" w:rsidRPr="00642F41" w:rsidRDefault="002466F4">
      <w:pPr>
        <w:numPr>
          <w:ilvl w:val="1"/>
          <w:numId w:val="4"/>
        </w:numPr>
        <w:rPr>
          <w:rFonts w:ascii="Arial" w:hAnsi="Arial" w:cs="Arial"/>
          <w:b/>
          <w:sz w:val="20"/>
          <w:szCs w:val="20"/>
        </w:rPr>
      </w:pPr>
      <w:r w:rsidRPr="00642F41">
        <w:rPr>
          <w:rFonts w:ascii="Arial" w:hAnsi="Arial" w:cs="Arial"/>
          <w:b/>
          <w:sz w:val="20"/>
          <w:szCs w:val="20"/>
        </w:rPr>
        <w:t xml:space="preserve">Definition of Students at Remote Locations </w:t>
      </w:r>
    </w:p>
    <w:p w14:paraId="7F345004" w14:textId="77777777" w:rsidR="002466F4" w:rsidRPr="00642F41" w:rsidRDefault="002466F4" w:rsidP="00BD0C25">
      <w:pPr>
        <w:ind w:left="1080"/>
        <w:rPr>
          <w:rFonts w:ascii="Arial" w:hAnsi="Arial" w:cs="Arial"/>
          <w:sz w:val="20"/>
          <w:szCs w:val="20"/>
        </w:rPr>
      </w:pPr>
      <w:r w:rsidRPr="00642F41">
        <w:rPr>
          <w:rFonts w:ascii="Arial" w:hAnsi="Arial" w:cs="Arial"/>
          <w:sz w:val="20"/>
          <w:szCs w:val="20"/>
        </w:rPr>
        <w:t>A student at a remote location is a student who is enrolled in an Australian higher education course and who is undertaking study with the home university’s staff or with local staff employed by, or employed in consultation with, the home university, but who is at a location remote to the home campus of the university. The remote location may be operated by the university or by a partner on behalf of the university and typically in a different city, state or country to the location of the home university. The distance is such that students and staff cannot be expected to travel to the home institution to obtain services.</w:t>
      </w:r>
    </w:p>
    <w:p w14:paraId="14EEAB9B" w14:textId="77777777" w:rsidR="002466F4" w:rsidRPr="00642F41" w:rsidRDefault="002466F4">
      <w:pPr>
        <w:rPr>
          <w:rFonts w:ascii="Arial" w:hAnsi="Arial" w:cs="Arial"/>
          <w:sz w:val="20"/>
          <w:szCs w:val="20"/>
        </w:rPr>
      </w:pPr>
    </w:p>
    <w:p w14:paraId="233A206B" w14:textId="77777777" w:rsidR="002466F4" w:rsidRPr="00642F41" w:rsidRDefault="002466F4" w:rsidP="007B6296">
      <w:pPr>
        <w:numPr>
          <w:ilvl w:val="1"/>
          <w:numId w:val="4"/>
        </w:numPr>
        <w:rPr>
          <w:rFonts w:ascii="Arial" w:hAnsi="Arial" w:cs="Arial"/>
          <w:b/>
          <w:sz w:val="20"/>
          <w:szCs w:val="20"/>
        </w:rPr>
      </w:pPr>
      <w:r w:rsidRPr="00642F41">
        <w:rPr>
          <w:rFonts w:ascii="Arial" w:hAnsi="Arial" w:cs="Arial"/>
          <w:b/>
          <w:sz w:val="20"/>
          <w:szCs w:val="20"/>
        </w:rPr>
        <w:t xml:space="preserve">Definition of Staff at Remote Locations </w:t>
      </w:r>
    </w:p>
    <w:p w14:paraId="07FA6AD0" w14:textId="77777777" w:rsidR="002466F4" w:rsidRPr="00642F41" w:rsidRDefault="002D346F" w:rsidP="00795414">
      <w:pPr>
        <w:pStyle w:val="Subtitle"/>
        <w:ind w:left="1080"/>
        <w:jc w:val="left"/>
        <w:rPr>
          <w:rFonts w:ascii="Arial" w:hAnsi="Arial" w:cs="Arial"/>
          <w:b w:val="0"/>
          <w:sz w:val="20"/>
        </w:rPr>
      </w:pPr>
      <w:r>
        <w:rPr>
          <w:rFonts w:ascii="Arial" w:hAnsi="Arial" w:cs="Arial"/>
          <w:b w:val="0"/>
          <w:sz w:val="20"/>
        </w:rPr>
        <w:t>Staff at</w:t>
      </w:r>
      <w:r w:rsidR="002466F4" w:rsidRPr="00642F41">
        <w:rPr>
          <w:rFonts w:ascii="Arial" w:hAnsi="Arial" w:cs="Arial"/>
          <w:b w:val="0"/>
          <w:sz w:val="20"/>
        </w:rPr>
        <w:t xml:space="preserve"> remote locations are staff who provide teaching and support services to students at remote locations.  Staff at a remote location may be:</w:t>
      </w:r>
    </w:p>
    <w:p w14:paraId="2CE05B0C" w14:textId="77777777" w:rsidR="002466F4" w:rsidRPr="00642F41" w:rsidRDefault="002466F4" w:rsidP="007B6296">
      <w:pPr>
        <w:pStyle w:val="BodyText3"/>
        <w:numPr>
          <w:ilvl w:val="2"/>
          <w:numId w:val="4"/>
        </w:numPr>
        <w:rPr>
          <w:rFonts w:ascii="Arial" w:hAnsi="Arial" w:cs="Arial"/>
          <w:sz w:val="20"/>
        </w:rPr>
      </w:pPr>
      <w:r w:rsidRPr="00642F41">
        <w:rPr>
          <w:rFonts w:ascii="Arial" w:hAnsi="Arial" w:cs="Arial"/>
          <w:sz w:val="20"/>
        </w:rPr>
        <w:t>employed directly by the home institution;</w:t>
      </w:r>
    </w:p>
    <w:p w14:paraId="361198A7" w14:textId="77777777" w:rsidR="002466F4" w:rsidRPr="00642F41" w:rsidRDefault="002466F4" w:rsidP="007B6296">
      <w:pPr>
        <w:pStyle w:val="BodyText3"/>
        <w:numPr>
          <w:ilvl w:val="2"/>
          <w:numId w:val="4"/>
        </w:numPr>
        <w:rPr>
          <w:rFonts w:ascii="Arial" w:hAnsi="Arial" w:cs="Arial"/>
          <w:sz w:val="20"/>
        </w:rPr>
      </w:pPr>
      <w:r w:rsidRPr="00642F41">
        <w:rPr>
          <w:rFonts w:ascii="Arial" w:hAnsi="Arial" w:cs="Arial"/>
          <w:sz w:val="20"/>
        </w:rPr>
        <w:t>employed by a contractor of the home institution or partner;</w:t>
      </w:r>
    </w:p>
    <w:p w14:paraId="5C1A0879" w14:textId="77777777" w:rsidR="002466F4" w:rsidRPr="00642F41" w:rsidRDefault="002466F4" w:rsidP="007B6296">
      <w:pPr>
        <w:pStyle w:val="BodyText3"/>
        <w:numPr>
          <w:ilvl w:val="2"/>
          <w:numId w:val="4"/>
        </w:numPr>
        <w:rPr>
          <w:rFonts w:ascii="Arial" w:hAnsi="Arial" w:cs="Arial"/>
          <w:sz w:val="20"/>
        </w:rPr>
      </w:pPr>
      <w:r w:rsidRPr="00642F41">
        <w:rPr>
          <w:rFonts w:ascii="Arial" w:hAnsi="Arial" w:cs="Arial"/>
          <w:sz w:val="20"/>
        </w:rPr>
        <w:t xml:space="preserve">employed by the host institution; </w:t>
      </w:r>
    </w:p>
    <w:p w14:paraId="6DC3E092" w14:textId="77777777" w:rsidR="002466F4" w:rsidRPr="00642F41" w:rsidRDefault="002466F4" w:rsidP="007B6296">
      <w:pPr>
        <w:pStyle w:val="BodyText3"/>
        <w:numPr>
          <w:ilvl w:val="2"/>
          <w:numId w:val="4"/>
        </w:numPr>
        <w:rPr>
          <w:rFonts w:ascii="Arial" w:hAnsi="Arial" w:cs="Arial"/>
          <w:sz w:val="20"/>
        </w:rPr>
      </w:pPr>
      <w:proofErr w:type="gramStart"/>
      <w:r w:rsidRPr="00642F41">
        <w:rPr>
          <w:rFonts w:ascii="Arial" w:hAnsi="Arial" w:cs="Arial"/>
          <w:sz w:val="20"/>
        </w:rPr>
        <w:t>employed</w:t>
      </w:r>
      <w:proofErr w:type="gramEnd"/>
      <w:r w:rsidRPr="00642F41">
        <w:rPr>
          <w:rFonts w:ascii="Arial" w:hAnsi="Arial" w:cs="Arial"/>
          <w:sz w:val="20"/>
        </w:rPr>
        <w:t xml:space="preserve"> on an ongoing or contractual basis.</w:t>
      </w:r>
    </w:p>
    <w:p w14:paraId="0E8B4058" w14:textId="77777777" w:rsidR="002466F4" w:rsidRPr="00642F41" w:rsidRDefault="002466F4" w:rsidP="006D45E5">
      <w:pPr>
        <w:pStyle w:val="BodyText3"/>
        <w:rPr>
          <w:rFonts w:ascii="Arial" w:hAnsi="Arial" w:cs="Arial"/>
          <w:sz w:val="20"/>
        </w:rPr>
      </w:pPr>
    </w:p>
    <w:p w14:paraId="0F303AD3" w14:textId="77777777" w:rsidR="002466F4" w:rsidRPr="00642F41" w:rsidRDefault="002466F4" w:rsidP="007B6296">
      <w:pPr>
        <w:numPr>
          <w:ilvl w:val="1"/>
          <w:numId w:val="4"/>
        </w:numPr>
        <w:rPr>
          <w:rFonts w:ascii="Arial" w:hAnsi="Arial" w:cs="Arial"/>
          <w:b/>
          <w:sz w:val="20"/>
          <w:szCs w:val="20"/>
        </w:rPr>
      </w:pPr>
      <w:r w:rsidRPr="00642F41">
        <w:rPr>
          <w:rFonts w:ascii="Arial" w:hAnsi="Arial" w:cs="Arial"/>
          <w:b/>
          <w:sz w:val="20"/>
          <w:szCs w:val="20"/>
        </w:rPr>
        <w:t>Distinction between Students at Remote Locations  and Distance Education Students</w:t>
      </w:r>
    </w:p>
    <w:p w14:paraId="484D75BC" w14:textId="77777777" w:rsidR="002466F4" w:rsidRPr="00642F41" w:rsidRDefault="002466F4" w:rsidP="00795414">
      <w:pPr>
        <w:ind w:left="1080"/>
        <w:rPr>
          <w:rFonts w:ascii="Arial" w:hAnsi="Arial" w:cs="Arial"/>
          <w:sz w:val="20"/>
          <w:szCs w:val="20"/>
        </w:rPr>
      </w:pPr>
      <w:r w:rsidRPr="00642F41">
        <w:rPr>
          <w:rFonts w:ascii="Arial" w:hAnsi="Arial" w:cs="Arial"/>
          <w:sz w:val="20"/>
          <w:szCs w:val="20"/>
        </w:rPr>
        <w:t>Distance Education Students are considered to be students (based onshore or offshore) who do not require on-campus attendance (except perhaps for block work). Library services and information resources for Distance Education Students are provided directly by the home institution, and are not covered by these guidelines.</w:t>
      </w:r>
    </w:p>
    <w:p w14:paraId="51C6BC17" w14:textId="77777777" w:rsidR="002466F4" w:rsidRDefault="002466F4" w:rsidP="00E614C6">
      <w:pPr>
        <w:pStyle w:val="Subtitle"/>
        <w:jc w:val="left"/>
        <w:rPr>
          <w:rFonts w:ascii="Arial" w:hAnsi="Arial" w:cs="Arial"/>
          <w:sz w:val="20"/>
        </w:rPr>
      </w:pPr>
    </w:p>
    <w:p w14:paraId="502A97E5" w14:textId="41691D23" w:rsidR="002466F4" w:rsidRPr="00642F41" w:rsidRDefault="002466F4" w:rsidP="001C0AB4">
      <w:pPr>
        <w:pStyle w:val="Subtitle"/>
        <w:numPr>
          <w:ilvl w:val="0"/>
          <w:numId w:val="17"/>
        </w:numPr>
        <w:jc w:val="left"/>
        <w:rPr>
          <w:rFonts w:ascii="Arial" w:hAnsi="Arial" w:cs="Arial"/>
          <w:sz w:val="20"/>
        </w:rPr>
      </w:pPr>
      <w:r w:rsidRPr="00642F41">
        <w:rPr>
          <w:rFonts w:ascii="Arial" w:hAnsi="Arial" w:cs="Arial"/>
          <w:sz w:val="20"/>
        </w:rPr>
        <w:t xml:space="preserve">Principles for Providing Library Services to Students at Remote Locations </w:t>
      </w:r>
    </w:p>
    <w:p w14:paraId="0D12085B" w14:textId="77777777" w:rsidR="002466F4" w:rsidRPr="00642F41" w:rsidRDefault="002466F4">
      <w:pPr>
        <w:rPr>
          <w:rFonts w:ascii="Arial" w:hAnsi="Arial" w:cs="Arial"/>
          <w:sz w:val="20"/>
          <w:szCs w:val="20"/>
        </w:rPr>
      </w:pPr>
    </w:p>
    <w:p w14:paraId="07D74E93" w14:textId="77777777" w:rsidR="002466F4" w:rsidRPr="00642F41" w:rsidRDefault="002466F4" w:rsidP="007B6296">
      <w:pPr>
        <w:ind w:left="1440" w:hanging="720"/>
        <w:rPr>
          <w:rFonts w:ascii="Arial" w:hAnsi="Arial" w:cs="Arial"/>
          <w:sz w:val="20"/>
          <w:szCs w:val="20"/>
        </w:rPr>
      </w:pPr>
      <w:r w:rsidRPr="00642F41">
        <w:rPr>
          <w:rFonts w:ascii="Arial" w:hAnsi="Arial" w:cs="Arial"/>
          <w:sz w:val="20"/>
          <w:szCs w:val="20"/>
        </w:rPr>
        <w:t>4.1</w:t>
      </w:r>
      <w:r w:rsidRPr="00642F41">
        <w:rPr>
          <w:rFonts w:ascii="Arial" w:hAnsi="Arial" w:cs="Arial"/>
          <w:sz w:val="20"/>
          <w:szCs w:val="20"/>
        </w:rPr>
        <w:tab/>
        <w:t>Students at remote locations will have access to core library services and information resources to support their learning and research.</w:t>
      </w:r>
    </w:p>
    <w:p w14:paraId="69EE03C3" w14:textId="77777777" w:rsidR="002466F4" w:rsidRPr="00642F41" w:rsidRDefault="002466F4" w:rsidP="00100769">
      <w:pPr>
        <w:rPr>
          <w:rFonts w:ascii="Arial" w:hAnsi="Arial" w:cs="Arial"/>
          <w:sz w:val="20"/>
          <w:szCs w:val="20"/>
        </w:rPr>
      </w:pPr>
    </w:p>
    <w:p w14:paraId="6B13500A" w14:textId="77777777" w:rsidR="002466F4" w:rsidRPr="00642F41" w:rsidRDefault="0002333C" w:rsidP="007B6296">
      <w:pPr>
        <w:ind w:left="1440" w:hanging="720"/>
        <w:rPr>
          <w:rFonts w:ascii="Arial" w:hAnsi="Arial" w:cs="Arial"/>
          <w:sz w:val="20"/>
          <w:szCs w:val="20"/>
        </w:rPr>
      </w:pPr>
      <w:r>
        <w:rPr>
          <w:rFonts w:ascii="Arial" w:hAnsi="Arial" w:cs="Arial"/>
          <w:sz w:val="20"/>
          <w:szCs w:val="20"/>
        </w:rPr>
        <w:t>4.2</w:t>
      </w:r>
      <w:r>
        <w:rPr>
          <w:rFonts w:ascii="Arial" w:hAnsi="Arial" w:cs="Arial"/>
          <w:sz w:val="20"/>
          <w:szCs w:val="20"/>
        </w:rPr>
        <w:tab/>
        <w:t xml:space="preserve">Students at </w:t>
      </w:r>
      <w:r w:rsidR="002466F4" w:rsidRPr="00642F41">
        <w:rPr>
          <w:rFonts w:ascii="Arial" w:hAnsi="Arial" w:cs="Arial"/>
          <w:sz w:val="20"/>
          <w:szCs w:val="20"/>
        </w:rPr>
        <w:t>remote locations will be authenticated for remote access to a range of library services and information resources arranged by the home institution.</w:t>
      </w:r>
    </w:p>
    <w:p w14:paraId="5EF287AB" w14:textId="77777777" w:rsidR="002466F4" w:rsidRPr="00642F41" w:rsidRDefault="002466F4" w:rsidP="00100769">
      <w:pPr>
        <w:rPr>
          <w:rFonts w:ascii="Arial" w:hAnsi="Arial" w:cs="Arial"/>
          <w:sz w:val="20"/>
          <w:szCs w:val="20"/>
        </w:rPr>
      </w:pPr>
    </w:p>
    <w:p w14:paraId="194B84AA" w14:textId="77777777" w:rsidR="002466F4" w:rsidRPr="00642F41" w:rsidRDefault="002466F4" w:rsidP="007B6296">
      <w:pPr>
        <w:ind w:left="1440" w:hanging="720"/>
        <w:rPr>
          <w:rFonts w:ascii="Arial" w:hAnsi="Arial" w:cs="Arial"/>
          <w:sz w:val="20"/>
          <w:szCs w:val="20"/>
        </w:rPr>
      </w:pPr>
      <w:r w:rsidRPr="00642F41">
        <w:rPr>
          <w:rFonts w:ascii="Arial" w:hAnsi="Arial" w:cs="Arial"/>
          <w:sz w:val="20"/>
          <w:szCs w:val="20"/>
        </w:rPr>
        <w:t>4.3</w:t>
      </w:r>
      <w:r w:rsidRPr="00642F41">
        <w:rPr>
          <w:rFonts w:ascii="Arial" w:hAnsi="Arial" w:cs="Arial"/>
          <w:sz w:val="20"/>
          <w:szCs w:val="20"/>
        </w:rPr>
        <w:tab/>
        <w:t>Appropriate access to the home library’s services and information resou</w:t>
      </w:r>
      <w:r w:rsidR="0002333C">
        <w:rPr>
          <w:rFonts w:ascii="Arial" w:hAnsi="Arial" w:cs="Arial"/>
          <w:sz w:val="20"/>
          <w:szCs w:val="20"/>
        </w:rPr>
        <w:t xml:space="preserve">rces will be made available to </w:t>
      </w:r>
      <w:r w:rsidRPr="00642F41">
        <w:rPr>
          <w:rFonts w:ascii="Arial" w:hAnsi="Arial" w:cs="Arial"/>
          <w:sz w:val="20"/>
          <w:szCs w:val="20"/>
        </w:rPr>
        <w:t>staff at remote locations to support teaching, learning and research.</w:t>
      </w:r>
    </w:p>
    <w:p w14:paraId="012D238F" w14:textId="77777777" w:rsidR="002466F4" w:rsidRPr="00642F41" w:rsidRDefault="002466F4" w:rsidP="00100769">
      <w:pPr>
        <w:rPr>
          <w:rFonts w:ascii="Arial" w:hAnsi="Arial" w:cs="Arial"/>
          <w:sz w:val="20"/>
          <w:szCs w:val="20"/>
        </w:rPr>
      </w:pPr>
    </w:p>
    <w:p w14:paraId="3BB9E876" w14:textId="40439CF0" w:rsidR="002466F4" w:rsidRPr="00642F41" w:rsidRDefault="002466F4" w:rsidP="007B6296">
      <w:pPr>
        <w:ind w:left="1440" w:hanging="720"/>
        <w:rPr>
          <w:rFonts w:ascii="Arial" w:hAnsi="Arial" w:cs="Arial"/>
          <w:sz w:val="20"/>
          <w:szCs w:val="20"/>
        </w:rPr>
      </w:pPr>
      <w:r w:rsidRPr="00642F41">
        <w:rPr>
          <w:rFonts w:ascii="Arial" w:hAnsi="Arial" w:cs="Arial"/>
          <w:sz w:val="20"/>
          <w:szCs w:val="20"/>
        </w:rPr>
        <w:t>4.4</w:t>
      </w:r>
      <w:r w:rsidRPr="00642F41">
        <w:rPr>
          <w:rFonts w:ascii="Arial" w:hAnsi="Arial" w:cs="Arial"/>
          <w:sz w:val="20"/>
          <w:szCs w:val="20"/>
        </w:rPr>
        <w:tab/>
        <w:t>The home institution’s planning</w:t>
      </w:r>
      <w:r w:rsidR="0047454A">
        <w:rPr>
          <w:rFonts w:ascii="Arial" w:hAnsi="Arial" w:cs="Arial"/>
          <w:sz w:val="20"/>
          <w:szCs w:val="20"/>
        </w:rPr>
        <w:t>,</w:t>
      </w:r>
      <w:r w:rsidRPr="00642F41">
        <w:rPr>
          <w:rFonts w:ascii="Arial" w:hAnsi="Arial" w:cs="Arial"/>
          <w:sz w:val="20"/>
          <w:szCs w:val="20"/>
        </w:rPr>
        <w:t xml:space="preserve"> accreditation</w:t>
      </w:r>
      <w:r w:rsidR="0047454A">
        <w:rPr>
          <w:rFonts w:ascii="Arial" w:hAnsi="Arial" w:cs="Arial"/>
          <w:sz w:val="20"/>
          <w:szCs w:val="20"/>
        </w:rPr>
        <w:t>,</w:t>
      </w:r>
      <w:r w:rsidRPr="00642F41">
        <w:rPr>
          <w:rFonts w:ascii="Arial" w:hAnsi="Arial" w:cs="Arial"/>
          <w:sz w:val="20"/>
          <w:szCs w:val="20"/>
        </w:rPr>
        <w:t xml:space="preserve"> quality assurance</w:t>
      </w:r>
      <w:r w:rsidR="0047454A">
        <w:rPr>
          <w:rFonts w:ascii="Arial" w:hAnsi="Arial" w:cs="Arial"/>
          <w:sz w:val="20"/>
          <w:szCs w:val="20"/>
        </w:rPr>
        <w:t>,</w:t>
      </w:r>
      <w:r w:rsidRPr="00642F41">
        <w:rPr>
          <w:rFonts w:ascii="Arial" w:hAnsi="Arial" w:cs="Arial"/>
          <w:sz w:val="20"/>
          <w:szCs w:val="20"/>
        </w:rPr>
        <w:t xml:space="preserve"> and decision-making processes will take into account the requirements for students at remote locations to access library information resources and services.</w:t>
      </w:r>
    </w:p>
    <w:p w14:paraId="6617C398" w14:textId="77777777" w:rsidR="002466F4" w:rsidRPr="00642F41" w:rsidRDefault="002466F4" w:rsidP="00100769">
      <w:pPr>
        <w:rPr>
          <w:rFonts w:ascii="Arial" w:hAnsi="Arial" w:cs="Arial"/>
          <w:sz w:val="20"/>
          <w:szCs w:val="20"/>
        </w:rPr>
      </w:pPr>
    </w:p>
    <w:p w14:paraId="38B78386" w14:textId="77777777" w:rsidR="002466F4" w:rsidRPr="00642F41" w:rsidRDefault="002466F4" w:rsidP="007B6296">
      <w:pPr>
        <w:ind w:left="1440" w:hanging="720"/>
        <w:rPr>
          <w:rFonts w:ascii="Arial" w:hAnsi="Arial" w:cs="Arial"/>
          <w:sz w:val="20"/>
          <w:szCs w:val="20"/>
        </w:rPr>
      </w:pPr>
      <w:r w:rsidRPr="00642F41">
        <w:rPr>
          <w:rFonts w:ascii="Arial" w:hAnsi="Arial" w:cs="Arial"/>
          <w:sz w:val="20"/>
          <w:szCs w:val="20"/>
        </w:rPr>
        <w:t>4.5</w:t>
      </w:r>
      <w:r w:rsidRPr="00642F41">
        <w:rPr>
          <w:rFonts w:ascii="Arial" w:hAnsi="Arial" w:cs="Arial"/>
          <w:sz w:val="20"/>
          <w:szCs w:val="20"/>
        </w:rPr>
        <w:tab/>
        <w:t>The cost of providing library services, information resources, learning spaces and support facilities to students at remote locations and the staff supporting them, shall be recognised in university budget allocations, costing models and partner agreements.</w:t>
      </w:r>
    </w:p>
    <w:p w14:paraId="733D7555" w14:textId="77777777" w:rsidR="002466F4" w:rsidRPr="00642F41" w:rsidRDefault="002466F4" w:rsidP="00100769">
      <w:pPr>
        <w:rPr>
          <w:rFonts w:ascii="Arial" w:hAnsi="Arial" w:cs="Arial"/>
          <w:sz w:val="20"/>
          <w:szCs w:val="20"/>
        </w:rPr>
      </w:pPr>
    </w:p>
    <w:p w14:paraId="17CB2CED" w14:textId="77777777" w:rsidR="002466F4" w:rsidRPr="00642F41" w:rsidRDefault="002466F4" w:rsidP="007B6296">
      <w:pPr>
        <w:ind w:left="1440" w:hanging="720"/>
        <w:rPr>
          <w:rFonts w:ascii="Arial" w:hAnsi="Arial" w:cs="Arial"/>
          <w:sz w:val="20"/>
          <w:szCs w:val="20"/>
        </w:rPr>
      </w:pPr>
      <w:r w:rsidRPr="00642F41">
        <w:rPr>
          <w:rFonts w:ascii="Arial" w:hAnsi="Arial" w:cs="Arial"/>
          <w:sz w:val="20"/>
          <w:szCs w:val="20"/>
        </w:rPr>
        <w:lastRenderedPageBreak/>
        <w:t>4.6</w:t>
      </w:r>
      <w:r w:rsidRPr="00642F41">
        <w:rPr>
          <w:rFonts w:ascii="Arial" w:hAnsi="Arial" w:cs="Arial"/>
          <w:sz w:val="20"/>
          <w:szCs w:val="20"/>
        </w:rPr>
        <w:tab/>
        <w:t>Students at remote locations will have access to the learning support spaces and facilities, including technology, required to support their learning;</w:t>
      </w:r>
    </w:p>
    <w:p w14:paraId="68873B10" w14:textId="77777777" w:rsidR="002466F4" w:rsidRPr="00642F41" w:rsidRDefault="002466F4" w:rsidP="00606B15">
      <w:pPr>
        <w:pStyle w:val="Subtitle"/>
        <w:jc w:val="left"/>
        <w:rPr>
          <w:rFonts w:ascii="Arial" w:hAnsi="Arial" w:cs="Arial"/>
          <w:sz w:val="20"/>
        </w:rPr>
      </w:pPr>
    </w:p>
    <w:p w14:paraId="26F1D325" w14:textId="77777777" w:rsidR="002466F4" w:rsidRDefault="002466F4" w:rsidP="00606B15">
      <w:pPr>
        <w:pStyle w:val="Subtitle"/>
        <w:jc w:val="left"/>
        <w:rPr>
          <w:rFonts w:ascii="Arial" w:hAnsi="Arial" w:cs="Arial"/>
          <w:sz w:val="20"/>
        </w:rPr>
      </w:pPr>
    </w:p>
    <w:p w14:paraId="263DEF5C" w14:textId="24E9B493" w:rsidR="002466F4" w:rsidRPr="00642F41" w:rsidRDefault="002466F4" w:rsidP="001C0AB4">
      <w:pPr>
        <w:pStyle w:val="Subtitle"/>
        <w:numPr>
          <w:ilvl w:val="0"/>
          <w:numId w:val="17"/>
        </w:numPr>
        <w:jc w:val="left"/>
        <w:rPr>
          <w:rFonts w:ascii="Arial" w:hAnsi="Arial" w:cs="Arial"/>
          <w:sz w:val="20"/>
        </w:rPr>
      </w:pPr>
      <w:r w:rsidRPr="00642F41">
        <w:rPr>
          <w:rFonts w:ascii="Arial" w:hAnsi="Arial" w:cs="Arial"/>
          <w:sz w:val="20"/>
        </w:rPr>
        <w:t xml:space="preserve">Guidelines for Providing Library Services to Students at Remote Locations </w:t>
      </w:r>
      <w:r w:rsidRPr="00642F41">
        <w:rPr>
          <w:rFonts w:ascii="Arial" w:hAnsi="Arial" w:cs="Arial"/>
          <w:sz w:val="20"/>
        </w:rPr>
        <w:tab/>
      </w:r>
    </w:p>
    <w:p w14:paraId="311469C0" w14:textId="77777777" w:rsidR="002466F4" w:rsidRPr="00642F41" w:rsidRDefault="002466F4" w:rsidP="000E286A">
      <w:pPr>
        <w:rPr>
          <w:rFonts w:ascii="Arial" w:hAnsi="Arial" w:cs="Arial"/>
          <w:sz w:val="20"/>
          <w:szCs w:val="20"/>
        </w:rPr>
      </w:pPr>
    </w:p>
    <w:p w14:paraId="7729AF9B" w14:textId="77777777" w:rsidR="002466F4" w:rsidRPr="00642F41" w:rsidRDefault="002466F4" w:rsidP="00962E45">
      <w:pPr>
        <w:numPr>
          <w:ilvl w:val="1"/>
          <w:numId w:val="5"/>
        </w:numPr>
        <w:rPr>
          <w:rFonts w:ascii="Arial" w:hAnsi="Arial" w:cs="Arial"/>
          <w:b/>
          <w:sz w:val="20"/>
          <w:szCs w:val="20"/>
        </w:rPr>
      </w:pPr>
      <w:r w:rsidRPr="00642F41">
        <w:rPr>
          <w:rFonts w:ascii="Arial" w:hAnsi="Arial" w:cs="Arial"/>
          <w:b/>
          <w:sz w:val="20"/>
          <w:szCs w:val="20"/>
        </w:rPr>
        <w:t>Planning</w:t>
      </w:r>
    </w:p>
    <w:p w14:paraId="1542CABE" w14:textId="77777777" w:rsidR="002466F4" w:rsidRPr="00642F41" w:rsidRDefault="002466F4" w:rsidP="000E286A">
      <w:pPr>
        <w:pStyle w:val="BodyTextIndent3"/>
        <w:numPr>
          <w:ilvl w:val="2"/>
          <w:numId w:val="5"/>
        </w:numPr>
        <w:rPr>
          <w:szCs w:val="20"/>
        </w:rPr>
      </w:pPr>
      <w:r w:rsidRPr="00642F41">
        <w:rPr>
          <w:szCs w:val="20"/>
        </w:rPr>
        <w:t>A Library Impact Statement (see example Appendix 1) should be completed as part of the formal university planning, accreditation, quality assurance and implementation process for all courses delivered at remote locations.</w:t>
      </w:r>
    </w:p>
    <w:p w14:paraId="3E689132" w14:textId="77777777" w:rsidR="002466F4" w:rsidRPr="00642F41" w:rsidRDefault="002466F4">
      <w:pPr>
        <w:pStyle w:val="BodyTextIndent3"/>
        <w:ind w:left="84" w:firstLine="0"/>
        <w:rPr>
          <w:szCs w:val="20"/>
        </w:rPr>
      </w:pPr>
    </w:p>
    <w:p w14:paraId="4C971184" w14:textId="77777777" w:rsidR="002466F4" w:rsidRPr="00642F41" w:rsidRDefault="002466F4" w:rsidP="000E286A">
      <w:pPr>
        <w:pStyle w:val="BodyTextIndent3"/>
        <w:numPr>
          <w:ilvl w:val="2"/>
          <w:numId w:val="5"/>
        </w:numPr>
        <w:rPr>
          <w:szCs w:val="20"/>
        </w:rPr>
      </w:pPr>
      <w:r w:rsidRPr="00642F41">
        <w:rPr>
          <w:szCs w:val="20"/>
        </w:rPr>
        <w:t>The Library Impact Statement should be considered prior to finalisation of agreements with partners.</w:t>
      </w:r>
    </w:p>
    <w:p w14:paraId="5A87D370" w14:textId="77777777" w:rsidR="002466F4" w:rsidRPr="00642F41" w:rsidRDefault="002466F4" w:rsidP="00606B15">
      <w:pPr>
        <w:pStyle w:val="BodyTextIndent3"/>
        <w:ind w:left="0" w:firstLine="0"/>
        <w:rPr>
          <w:szCs w:val="20"/>
        </w:rPr>
      </w:pPr>
    </w:p>
    <w:p w14:paraId="27C74B67" w14:textId="7EC09F53" w:rsidR="002466F4" w:rsidRPr="00642F41" w:rsidRDefault="00115925" w:rsidP="00BD0C25">
      <w:pPr>
        <w:pStyle w:val="BodyTextIndent"/>
        <w:numPr>
          <w:ilvl w:val="2"/>
          <w:numId w:val="5"/>
        </w:numPr>
        <w:tabs>
          <w:tab w:val="clear" w:pos="792"/>
          <w:tab w:val="num" w:pos="1425"/>
        </w:tabs>
        <w:rPr>
          <w:rFonts w:ascii="Arial" w:hAnsi="Arial" w:cs="Arial"/>
          <w:sz w:val="20"/>
        </w:rPr>
      </w:pPr>
      <w:r>
        <w:rPr>
          <w:rFonts w:ascii="Arial" w:hAnsi="Arial" w:cs="Arial"/>
          <w:sz w:val="20"/>
        </w:rPr>
        <w:t xml:space="preserve">Student </w:t>
      </w:r>
      <w:r w:rsidR="00FD2082">
        <w:rPr>
          <w:rFonts w:ascii="Arial" w:hAnsi="Arial" w:cs="Arial"/>
          <w:sz w:val="20"/>
        </w:rPr>
        <w:t xml:space="preserve">computing </w:t>
      </w:r>
      <w:r w:rsidR="00FD2082" w:rsidRPr="00642F41">
        <w:rPr>
          <w:rFonts w:ascii="Arial" w:hAnsi="Arial" w:cs="Arial"/>
          <w:sz w:val="20"/>
        </w:rPr>
        <w:t>envir</w:t>
      </w:r>
      <w:r w:rsidR="00FD2082">
        <w:rPr>
          <w:rFonts w:ascii="Arial" w:hAnsi="Arial" w:cs="Arial"/>
          <w:sz w:val="20"/>
        </w:rPr>
        <w:t>o</w:t>
      </w:r>
      <w:r w:rsidR="00FD2082" w:rsidRPr="00642F41">
        <w:rPr>
          <w:rFonts w:ascii="Arial" w:hAnsi="Arial" w:cs="Arial"/>
          <w:sz w:val="20"/>
        </w:rPr>
        <w:t>nments</w:t>
      </w:r>
      <w:r w:rsidR="00FD2082">
        <w:rPr>
          <w:rFonts w:ascii="Arial" w:hAnsi="Arial" w:cs="Arial"/>
          <w:sz w:val="20"/>
        </w:rPr>
        <w:t xml:space="preserve">, including support for BYO devices, should meet minimum technical </w:t>
      </w:r>
      <w:r w:rsidR="002466F4" w:rsidRPr="00642F41">
        <w:rPr>
          <w:rFonts w:ascii="Arial" w:hAnsi="Arial" w:cs="Arial"/>
          <w:sz w:val="20"/>
        </w:rPr>
        <w:t>specifications which enable students at remote locations to access home library electronic services and information resources.</w:t>
      </w:r>
    </w:p>
    <w:p w14:paraId="23A46E7C" w14:textId="77777777" w:rsidR="002466F4" w:rsidRPr="00642F41" w:rsidRDefault="002466F4">
      <w:pPr>
        <w:pStyle w:val="BodyTextIndent"/>
        <w:tabs>
          <w:tab w:val="clear" w:pos="792"/>
          <w:tab w:val="num" w:pos="1425"/>
        </w:tabs>
        <w:ind w:left="0"/>
        <w:rPr>
          <w:rFonts w:ascii="Arial" w:hAnsi="Arial" w:cs="Arial"/>
          <w:sz w:val="20"/>
        </w:rPr>
      </w:pPr>
    </w:p>
    <w:p w14:paraId="762F4A22" w14:textId="3EAD1DC7" w:rsidR="002466F4" w:rsidRPr="00642F41" w:rsidRDefault="002466F4" w:rsidP="00642F41">
      <w:pPr>
        <w:pStyle w:val="BodyTextIndent"/>
        <w:numPr>
          <w:ilvl w:val="2"/>
          <w:numId w:val="5"/>
        </w:numPr>
        <w:tabs>
          <w:tab w:val="clear" w:pos="792"/>
          <w:tab w:val="num" w:pos="1425"/>
        </w:tabs>
        <w:rPr>
          <w:rFonts w:ascii="Arial" w:hAnsi="Arial" w:cs="Arial"/>
          <w:sz w:val="20"/>
        </w:rPr>
      </w:pPr>
      <w:r w:rsidRPr="00642F41">
        <w:rPr>
          <w:rFonts w:ascii="Arial" w:hAnsi="Arial" w:cs="Arial"/>
          <w:sz w:val="20"/>
        </w:rPr>
        <w:t>The home institution or partner should ensure access to internet</w:t>
      </w:r>
      <w:r w:rsidR="0047454A">
        <w:rPr>
          <w:rFonts w:ascii="Arial" w:hAnsi="Arial" w:cs="Arial"/>
          <w:sz w:val="20"/>
        </w:rPr>
        <w:t>-</w:t>
      </w:r>
      <w:r w:rsidRPr="00642F41">
        <w:rPr>
          <w:rFonts w:ascii="Arial" w:hAnsi="Arial" w:cs="Arial"/>
          <w:sz w:val="20"/>
        </w:rPr>
        <w:t xml:space="preserve">enabled computers with bandwidth suitable for accessing home institution electronic library services and information resources. </w:t>
      </w:r>
      <w:r w:rsidRPr="00642F41">
        <w:rPr>
          <w:rFonts w:ascii="Arial" w:eastAsia="Arial Unicode MS" w:hAnsi="Arial" w:cs="Arial"/>
          <w:sz w:val="20"/>
        </w:rPr>
        <w:t>F</w:t>
      </w:r>
      <w:r w:rsidRPr="00642F41">
        <w:rPr>
          <w:rFonts w:ascii="Arial" w:hAnsi="Arial" w:cs="Arial"/>
          <w:sz w:val="20"/>
        </w:rPr>
        <w:t>ilters or other restrictions should not prevent access to teaching materials and resources necessary to support the course.</w:t>
      </w:r>
    </w:p>
    <w:p w14:paraId="0F3BF84F" w14:textId="77777777" w:rsidR="002466F4" w:rsidRPr="00642F41" w:rsidRDefault="002466F4" w:rsidP="00642F41">
      <w:pPr>
        <w:pStyle w:val="BodyTextIndent"/>
        <w:tabs>
          <w:tab w:val="clear" w:pos="792"/>
          <w:tab w:val="num" w:pos="2160"/>
        </w:tabs>
        <w:ind w:left="0"/>
        <w:rPr>
          <w:rFonts w:ascii="Arial" w:hAnsi="Arial" w:cs="Arial"/>
          <w:sz w:val="20"/>
        </w:rPr>
      </w:pPr>
    </w:p>
    <w:p w14:paraId="0AB1AF37" w14:textId="77777777" w:rsidR="002466F4" w:rsidRPr="00642F41" w:rsidRDefault="002466F4" w:rsidP="00642F41">
      <w:pPr>
        <w:pStyle w:val="BodyTextIndent"/>
        <w:numPr>
          <w:ilvl w:val="2"/>
          <w:numId w:val="5"/>
        </w:numPr>
        <w:tabs>
          <w:tab w:val="clear" w:pos="792"/>
          <w:tab w:val="num" w:pos="1425"/>
        </w:tabs>
        <w:rPr>
          <w:rFonts w:ascii="Arial" w:hAnsi="Arial" w:cs="Arial"/>
          <w:sz w:val="20"/>
        </w:rPr>
      </w:pPr>
      <w:r w:rsidRPr="00642F41">
        <w:rPr>
          <w:rFonts w:ascii="Arial" w:hAnsi="Arial" w:cs="Arial"/>
          <w:sz w:val="20"/>
        </w:rPr>
        <w:t xml:space="preserve">The Library should confirm whether proposed locally provided library services and resources are adequate for cohorts of students and academic program/s at remote locations. </w:t>
      </w:r>
    </w:p>
    <w:p w14:paraId="5D9B9384" w14:textId="77777777" w:rsidR="002466F4" w:rsidRPr="00642F41" w:rsidRDefault="002466F4" w:rsidP="00642F41">
      <w:pPr>
        <w:pStyle w:val="BodyTextIndent"/>
        <w:tabs>
          <w:tab w:val="clear" w:pos="792"/>
          <w:tab w:val="num" w:pos="2160"/>
        </w:tabs>
        <w:ind w:left="0"/>
        <w:rPr>
          <w:rFonts w:ascii="Arial" w:hAnsi="Arial" w:cs="Arial"/>
          <w:sz w:val="20"/>
        </w:rPr>
      </w:pPr>
    </w:p>
    <w:p w14:paraId="3477142F" w14:textId="77777777" w:rsidR="002466F4" w:rsidRPr="00642F41" w:rsidRDefault="002466F4" w:rsidP="00642F41">
      <w:pPr>
        <w:pStyle w:val="BodyTextIndent"/>
        <w:numPr>
          <w:ilvl w:val="2"/>
          <w:numId w:val="5"/>
        </w:numPr>
        <w:tabs>
          <w:tab w:val="clear" w:pos="792"/>
          <w:tab w:val="num" w:pos="1425"/>
        </w:tabs>
        <w:rPr>
          <w:rFonts w:ascii="Arial" w:hAnsi="Arial" w:cs="Arial"/>
          <w:sz w:val="20"/>
        </w:rPr>
      </w:pPr>
      <w:r w:rsidRPr="00642F41">
        <w:rPr>
          <w:rFonts w:ascii="Arial" w:hAnsi="Arial" w:cs="Arial"/>
          <w:sz w:val="20"/>
        </w:rPr>
        <w:t>The Library may facilitate agreements with local library providers to provide adequate services and inform</w:t>
      </w:r>
      <w:r w:rsidR="002D346F">
        <w:rPr>
          <w:rFonts w:ascii="Arial" w:hAnsi="Arial" w:cs="Arial"/>
          <w:sz w:val="20"/>
        </w:rPr>
        <w:t>ation resources for students at</w:t>
      </w:r>
      <w:r w:rsidRPr="00642F41">
        <w:rPr>
          <w:rFonts w:ascii="Arial" w:hAnsi="Arial" w:cs="Arial"/>
          <w:sz w:val="20"/>
        </w:rPr>
        <w:t xml:space="preserve"> remote locations.  </w:t>
      </w:r>
    </w:p>
    <w:p w14:paraId="574E11C2" w14:textId="77777777" w:rsidR="002466F4" w:rsidRPr="00642F41" w:rsidRDefault="002466F4" w:rsidP="00642F41">
      <w:pPr>
        <w:pStyle w:val="BodyTextIndent"/>
        <w:tabs>
          <w:tab w:val="clear" w:pos="792"/>
          <w:tab w:val="num" w:pos="2160"/>
        </w:tabs>
        <w:ind w:left="0"/>
        <w:rPr>
          <w:rFonts w:ascii="Arial" w:hAnsi="Arial" w:cs="Arial"/>
          <w:sz w:val="20"/>
        </w:rPr>
      </w:pPr>
    </w:p>
    <w:p w14:paraId="690C32A4" w14:textId="77777777" w:rsidR="002466F4" w:rsidRPr="00642F41" w:rsidRDefault="002466F4" w:rsidP="00642F41">
      <w:pPr>
        <w:pStyle w:val="BodyTextIndent"/>
        <w:numPr>
          <w:ilvl w:val="2"/>
          <w:numId w:val="5"/>
        </w:numPr>
        <w:tabs>
          <w:tab w:val="clear" w:pos="792"/>
          <w:tab w:val="num" w:pos="1425"/>
        </w:tabs>
        <w:rPr>
          <w:rFonts w:ascii="Arial" w:hAnsi="Arial" w:cs="Arial"/>
          <w:sz w:val="20"/>
        </w:rPr>
      </w:pPr>
      <w:r w:rsidRPr="00642F41">
        <w:rPr>
          <w:rFonts w:ascii="Arial" w:hAnsi="Arial" w:cs="Arial"/>
          <w:sz w:val="20"/>
        </w:rPr>
        <w:t xml:space="preserve">Agreements with partners should include the provision of library services, resources and </w:t>
      </w:r>
      <w:r w:rsidRPr="00642F41">
        <w:rPr>
          <w:rFonts w:ascii="Arial" w:hAnsi="Arial" w:cs="Arial"/>
          <w:b/>
          <w:sz w:val="20"/>
        </w:rPr>
        <w:t>s</w:t>
      </w:r>
      <w:r w:rsidR="00821A2B">
        <w:rPr>
          <w:rFonts w:ascii="Arial" w:hAnsi="Arial" w:cs="Arial"/>
          <w:sz w:val="20"/>
        </w:rPr>
        <w:t>paces. The agreement</w:t>
      </w:r>
      <w:r w:rsidRPr="00642F41">
        <w:rPr>
          <w:rFonts w:ascii="Arial" w:hAnsi="Arial" w:cs="Arial"/>
          <w:sz w:val="20"/>
        </w:rPr>
        <w:t xml:space="preserve"> should clearly identify responsibilities and quality assurance processes.</w:t>
      </w:r>
    </w:p>
    <w:p w14:paraId="13FF9E63" w14:textId="77777777" w:rsidR="002466F4" w:rsidRPr="00642F41" w:rsidRDefault="002466F4" w:rsidP="00967B91">
      <w:pPr>
        <w:pStyle w:val="BodyTextIndent3"/>
        <w:rPr>
          <w:szCs w:val="20"/>
        </w:rPr>
      </w:pPr>
    </w:p>
    <w:p w14:paraId="506C0984" w14:textId="77777777" w:rsidR="002466F4" w:rsidRPr="00642F41" w:rsidRDefault="002466F4" w:rsidP="000E286A">
      <w:pPr>
        <w:numPr>
          <w:ilvl w:val="1"/>
          <w:numId w:val="5"/>
        </w:numPr>
        <w:rPr>
          <w:rFonts w:ascii="Arial" w:hAnsi="Arial" w:cs="Arial"/>
          <w:b/>
          <w:sz w:val="20"/>
          <w:szCs w:val="20"/>
        </w:rPr>
      </w:pPr>
      <w:r w:rsidRPr="00642F41">
        <w:rPr>
          <w:rFonts w:ascii="Arial" w:hAnsi="Arial" w:cs="Arial"/>
          <w:b/>
          <w:sz w:val="20"/>
          <w:szCs w:val="20"/>
        </w:rPr>
        <w:t>Funding</w:t>
      </w:r>
    </w:p>
    <w:p w14:paraId="5BB5E6B7" w14:textId="77777777" w:rsidR="002466F4" w:rsidRPr="00642F41" w:rsidRDefault="002466F4" w:rsidP="00795414">
      <w:pPr>
        <w:pStyle w:val="BodyTextIndent"/>
        <w:tabs>
          <w:tab w:val="clear" w:pos="792"/>
          <w:tab w:val="num" w:pos="1425"/>
        </w:tabs>
        <w:ind w:left="1211"/>
        <w:rPr>
          <w:rFonts w:ascii="Arial" w:hAnsi="Arial" w:cs="Arial"/>
          <w:sz w:val="20"/>
        </w:rPr>
      </w:pPr>
      <w:r w:rsidRPr="00642F41">
        <w:rPr>
          <w:rFonts w:ascii="Arial" w:hAnsi="Arial" w:cs="Arial"/>
          <w:sz w:val="20"/>
        </w:rPr>
        <w:t>The cost of providing library services and information resources to students and staff at remote locati</w:t>
      </w:r>
      <w:r w:rsidR="0002333C">
        <w:rPr>
          <w:rFonts w:ascii="Arial" w:hAnsi="Arial" w:cs="Arial"/>
          <w:sz w:val="20"/>
        </w:rPr>
        <w:t xml:space="preserve">ons </w:t>
      </w:r>
      <w:r w:rsidRPr="00642F41">
        <w:rPr>
          <w:rFonts w:ascii="Arial" w:hAnsi="Arial" w:cs="Arial"/>
          <w:sz w:val="20"/>
        </w:rPr>
        <w:t>should be recognised in partner agreements</w:t>
      </w:r>
      <w:r w:rsidR="0002333C">
        <w:rPr>
          <w:rFonts w:ascii="Arial" w:hAnsi="Arial" w:cs="Arial"/>
          <w:sz w:val="20"/>
        </w:rPr>
        <w:t xml:space="preserve"> based on consultation with the library to determine </w:t>
      </w:r>
      <w:r w:rsidRPr="00642F41">
        <w:rPr>
          <w:rFonts w:ascii="Arial" w:hAnsi="Arial" w:cs="Arial"/>
          <w:sz w:val="20"/>
        </w:rPr>
        <w:t>costing models and funding disbursements.</w:t>
      </w:r>
    </w:p>
    <w:p w14:paraId="6C60EB8B" w14:textId="77777777" w:rsidR="002466F4" w:rsidRPr="00642F41" w:rsidRDefault="002466F4" w:rsidP="00BA7C04">
      <w:pPr>
        <w:ind w:left="85"/>
        <w:rPr>
          <w:rFonts w:ascii="Arial" w:hAnsi="Arial" w:cs="Arial"/>
          <w:sz w:val="20"/>
          <w:szCs w:val="20"/>
        </w:rPr>
      </w:pPr>
    </w:p>
    <w:p w14:paraId="5D39375E" w14:textId="77777777" w:rsidR="002466F4" w:rsidRPr="00642F41" w:rsidRDefault="002466F4" w:rsidP="000E286A">
      <w:pPr>
        <w:numPr>
          <w:ilvl w:val="2"/>
          <w:numId w:val="5"/>
        </w:numPr>
        <w:rPr>
          <w:rFonts w:ascii="Arial" w:hAnsi="Arial" w:cs="Arial"/>
          <w:sz w:val="20"/>
          <w:szCs w:val="20"/>
        </w:rPr>
      </w:pPr>
      <w:r w:rsidRPr="00642F41">
        <w:rPr>
          <w:rFonts w:ascii="Arial" w:hAnsi="Arial" w:cs="Arial"/>
          <w:sz w:val="20"/>
          <w:szCs w:val="20"/>
        </w:rPr>
        <w:t>The Library should receive adequate funding for services and information resources provided at remote locations.</w:t>
      </w:r>
    </w:p>
    <w:p w14:paraId="770E055C" w14:textId="77777777" w:rsidR="002466F4" w:rsidRPr="00642F41" w:rsidRDefault="002466F4" w:rsidP="00BA7C04">
      <w:pPr>
        <w:ind w:left="85"/>
        <w:rPr>
          <w:rFonts w:ascii="Arial" w:hAnsi="Arial" w:cs="Arial"/>
          <w:sz w:val="20"/>
          <w:szCs w:val="20"/>
        </w:rPr>
      </w:pPr>
    </w:p>
    <w:p w14:paraId="6FF0900F" w14:textId="77777777" w:rsidR="002466F4" w:rsidRPr="00642F41" w:rsidRDefault="002466F4" w:rsidP="000E286A">
      <w:pPr>
        <w:numPr>
          <w:ilvl w:val="2"/>
          <w:numId w:val="5"/>
        </w:numPr>
        <w:rPr>
          <w:rFonts w:ascii="Arial" w:hAnsi="Arial" w:cs="Arial"/>
          <w:sz w:val="20"/>
          <w:szCs w:val="20"/>
        </w:rPr>
      </w:pPr>
      <w:r w:rsidRPr="00642F41">
        <w:rPr>
          <w:rFonts w:ascii="Arial" w:hAnsi="Arial" w:cs="Arial"/>
          <w:sz w:val="20"/>
          <w:szCs w:val="20"/>
        </w:rPr>
        <w:t xml:space="preserve">Specific charges may need to be negotiated for additional services, e.g. creation of a learning centre/library for a print collection and additional licence costs for remote locations. </w:t>
      </w:r>
    </w:p>
    <w:p w14:paraId="7AD3702E" w14:textId="77777777" w:rsidR="002466F4" w:rsidRPr="00642F41" w:rsidRDefault="002466F4" w:rsidP="00290739">
      <w:pPr>
        <w:rPr>
          <w:rFonts w:ascii="Arial" w:hAnsi="Arial" w:cs="Arial"/>
          <w:sz w:val="20"/>
          <w:szCs w:val="20"/>
        </w:rPr>
      </w:pPr>
    </w:p>
    <w:p w14:paraId="1C8381BC" w14:textId="77777777" w:rsidR="002466F4" w:rsidRPr="00642F41" w:rsidRDefault="002466F4" w:rsidP="00E614C6">
      <w:pPr>
        <w:numPr>
          <w:ilvl w:val="2"/>
          <w:numId w:val="5"/>
        </w:numPr>
        <w:rPr>
          <w:rFonts w:ascii="Arial" w:hAnsi="Arial" w:cs="Arial"/>
          <w:sz w:val="20"/>
          <w:szCs w:val="20"/>
        </w:rPr>
      </w:pPr>
      <w:r w:rsidRPr="00642F41">
        <w:rPr>
          <w:rFonts w:ascii="Arial" w:hAnsi="Arial" w:cs="Arial"/>
          <w:sz w:val="20"/>
          <w:szCs w:val="20"/>
        </w:rPr>
        <w:t>Payments to local library providers may be necessary to ensure access and borrowing privil</w:t>
      </w:r>
      <w:r w:rsidR="0002333C">
        <w:rPr>
          <w:rFonts w:ascii="Arial" w:hAnsi="Arial" w:cs="Arial"/>
          <w:sz w:val="20"/>
          <w:szCs w:val="20"/>
        </w:rPr>
        <w:t xml:space="preserve">eges for students and staff at </w:t>
      </w:r>
      <w:r w:rsidRPr="00642F41">
        <w:rPr>
          <w:rFonts w:ascii="Arial" w:hAnsi="Arial" w:cs="Arial"/>
          <w:sz w:val="20"/>
          <w:szCs w:val="20"/>
        </w:rPr>
        <w:t>remote locations.</w:t>
      </w:r>
    </w:p>
    <w:p w14:paraId="7C14C7DC" w14:textId="77777777" w:rsidR="002466F4" w:rsidRPr="00642F41" w:rsidRDefault="002466F4" w:rsidP="00B25866">
      <w:pPr>
        <w:pStyle w:val="ListParagraph"/>
        <w:rPr>
          <w:rFonts w:ascii="Arial" w:hAnsi="Arial" w:cs="Arial"/>
          <w:sz w:val="20"/>
          <w:szCs w:val="20"/>
        </w:rPr>
      </w:pPr>
    </w:p>
    <w:p w14:paraId="44443676" w14:textId="61A5E6B7" w:rsidR="002466F4" w:rsidRPr="00642F41" w:rsidRDefault="002466F4" w:rsidP="001C0AB4">
      <w:pPr>
        <w:numPr>
          <w:ilvl w:val="1"/>
          <w:numId w:val="5"/>
        </w:numPr>
        <w:rPr>
          <w:rFonts w:ascii="Arial" w:hAnsi="Arial" w:cs="Arial"/>
          <w:b/>
          <w:sz w:val="20"/>
          <w:szCs w:val="20"/>
        </w:rPr>
      </w:pPr>
      <w:r w:rsidRPr="00642F41">
        <w:rPr>
          <w:rFonts w:ascii="Arial" w:hAnsi="Arial" w:cs="Arial"/>
          <w:b/>
          <w:sz w:val="20"/>
          <w:szCs w:val="20"/>
        </w:rPr>
        <w:t>Library Services and Information Resources</w:t>
      </w:r>
    </w:p>
    <w:p w14:paraId="07EA2A4E" w14:textId="77777777" w:rsidR="002466F4" w:rsidRPr="00642F41" w:rsidRDefault="002466F4" w:rsidP="00E614C6">
      <w:pPr>
        <w:ind w:left="1355"/>
        <w:rPr>
          <w:rFonts w:ascii="Arial" w:hAnsi="Arial" w:cs="Arial"/>
          <w:sz w:val="20"/>
          <w:szCs w:val="20"/>
        </w:rPr>
      </w:pPr>
      <w:r w:rsidRPr="00642F41">
        <w:rPr>
          <w:rFonts w:ascii="Arial" w:hAnsi="Arial" w:cs="Arial"/>
          <w:sz w:val="20"/>
          <w:szCs w:val="20"/>
        </w:rPr>
        <w:t xml:space="preserve">The Library will ensure access to adequate levels of service and information resources for students and staff at remote locations. Library staff at the home institution may need to liaise with library providers at remote locations to facilitate access to library services and information resources. If physical </w:t>
      </w:r>
      <w:r w:rsidRPr="00642F41">
        <w:rPr>
          <w:rFonts w:ascii="Arial" w:hAnsi="Arial" w:cs="Arial"/>
          <w:sz w:val="20"/>
          <w:szCs w:val="20"/>
        </w:rPr>
        <w:lastRenderedPageBreak/>
        <w:t>collections are to be provided, consultation with academic staff regarding development of those collections may be required.</w:t>
      </w:r>
    </w:p>
    <w:p w14:paraId="3D65B938" w14:textId="77777777" w:rsidR="002466F4" w:rsidRPr="00642F41" w:rsidRDefault="002466F4" w:rsidP="00541F20">
      <w:pPr>
        <w:pStyle w:val="BodyTextIndent"/>
        <w:tabs>
          <w:tab w:val="clear" w:pos="792"/>
          <w:tab w:val="num" w:pos="1425"/>
        </w:tabs>
        <w:ind w:left="0"/>
        <w:rPr>
          <w:rFonts w:ascii="Arial" w:hAnsi="Arial" w:cs="Arial"/>
          <w:sz w:val="20"/>
        </w:rPr>
      </w:pPr>
    </w:p>
    <w:p w14:paraId="027F6CBE" w14:textId="77777777" w:rsidR="002466F4" w:rsidRDefault="002466F4" w:rsidP="000E286A">
      <w:pPr>
        <w:ind w:left="85"/>
        <w:rPr>
          <w:rFonts w:ascii="Arial" w:hAnsi="Arial" w:cs="Arial"/>
          <w:b/>
          <w:sz w:val="20"/>
          <w:szCs w:val="20"/>
        </w:rPr>
      </w:pPr>
      <w:r w:rsidRPr="00642F41">
        <w:rPr>
          <w:rFonts w:ascii="Arial" w:hAnsi="Arial" w:cs="Arial"/>
          <w:b/>
          <w:sz w:val="20"/>
          <w:szCs w:val="20"/>
        </w:rPr>
        <w:t xml:space="preserve"> </w:t>
      </w:r>
      <w:r w:rsidRPr="00642F41">
        <w:rPr>
          <w:rFonts w:ascii="Arial" w:hAnsi="Arial" w:cs="Arial"/>
          <w:b/>
          <w:sz w:val="20"/>
          <w:szCs w:val="20"/>
        </w:rPr>
        <w:tab/>
      </w:r>
      <w:r w:rsidRPr="00642F41">
        <w:rPr>
          <w:rFonts w:ascii="Arial" w:hAnsi="Arial" w:cs="Arial"/>
          <w:b/>
          <w:sz w:val="20"/>
          <w:szCs w:val="20"/>
        </w:rPr>
        <w:tab/>
        <w:t>5.3.1</w:t>
      </w:r>
      <w:r w:rsidRPr="00642F41">
        <w:rPr>
          <w:rFonts w:ascii="Arial" w:hAnsi="Arial" w:cs="Arial"/>
          <w:b/>
          <w:sz w:val="20"/>
          <w:szCs w:val="20"/>
        </w:rPr>
        <w:tab/>
        <w:t>Services and Resources include:</w:t>
      </w:r>
    </w:p>
    <w:p w14:paraId="6D7B6EDE" w14:textId="77777777" w:rsidR="002466F4" w:rsidRPr="00642F41" w:rsidRDefault="002466F4" w:rsidP="000E286A">
      <w:pPr>
        <w:ind w:left="85"/>
        <w:rPr>
          <w:rFonts w:ascii="Arial" w:hAnsi="Arial" w:cs="Arial"/>
          <w:b/>
          <w:sz w:val="20"/>
          <w:szCs w:val="20"/>
        </w:rPr>
      </w:pPr>
    </w:p>
    <w:p w14:paraId="33591D2F" w14:textId="77777777" w:rsidR="002466F4" w:rsidRPr="00642F41" w:rsidRDefault="002466F4" w:rsidP="00642F41">
      <w:pPr>
        <w:ind w:left="2165" w:hanging="725"/>
        <w:rPr>
          <w:rFonts w:ascii="Arial" w:hAnsi="Arial" w:cs="Arial"/>
          <w:sz w:val="20"/>
          <w:szCs w:val="20"/>
        </w:rPr>
      </w:pPr>
      <w:r w:rsidRPr="00642F41">
        <w:rPr>
          <w:rFonts w:ascii="Arial" w:hAnsi="Arial" w:cs="Arial"/>
          <w:sz w:val="20"/>
          <w:szCs w:val="20"/>
        </w:rPr>
        <w:t>5.3.1.1</w:t>
      </w:r>
      <w:r w:rsidRPr="00642F41">
        <w:rPr>
          <w:rFonts w:ascii="Arial" w:hAnsi="Arial" w:cs="Arial"/>
          <w:sz w:val="20"/>
          <w:szCs w:val="20"/>
        </w:rPr>
        <w:tab/>
        <w:t xml:space="preserve">Licence agreements for electronic information resources will include access for enrolled students and staff at remote locations </w:t>
      </w:r>
      <w:r w:rsidRPr="00642F41" w:rsidDel="00CF7954">
        <w:rPr>
          <w:rFonts w:ascii="Arial" w:hAnsi="Arial" w:cs="Arial"/>
          <w:sz w:val="20"/>
          <w:szCs w:val="20"/>
        </w:rPr>
        <w:t xml:space="preserve"> </w:t>
      </w:r>
    </w:p>
    <w:p w14:paraId="7CC15914" w14:textId="77777777" w:rsidR="002466F4" w:rsidRPr="00642F41" w:rsidRDefault="002466F4" w:rsidP="00642F41">
      <w:pPr>
        <w:ind w:left="2165" w:hanging="725"/>
        <w:rPr>
          <w:rFonts w:ascii="Arial" w:hAnsi="Arial" w:cs="Arial"/>
          <w:sz w:val="20"/>
          <w:szCs w:val="20"/>
        </w:rPr>
      </w:pPr>
    </w:p>
    <w:p w14:paraId="20835FA2" w14:textId="77777777" w:rsidR="002466F4" w:rsidRPr="00642F41" w:rsidRDefault="002466F4" w:rsidP="00642F41">
      <w:pPr>
        <w:ind w:left="2160" w:hanging="720"/>
        <w:rPr>
          <w:rFonts w:ascii="Arial" w:hAnsi="Arial" w:cs="Arial"/>
          <w:sz w:val="20"/>
          <w:szCs w:val="20"/>
        </w:rPr>
      </w:pPr>
      <w:r w:rsidRPr="00642F41">
        <w:rPr>
          <w:rFonts w:ascii="Arial" w:hAnsi="Arial" w:cs="Arial"/>
          <w:sz w:val="20"/>
          <w:szCs w:val="20"/>
        </w:rPr>
        <w:t>5.3.1.2</w:t>
      </w:r>
      <w:r w:rsidRPr="00642F41">
        <w:rPr>
          <w:rFonts w:ascii="Arial" w:hAnsi="Arial" w:cs="Arial"/>
          <w:sz w:val="20"/>
          <w:szCs w:val="20"/>
        </w:rPr>
        <w:tab/>
        <w:t>Access to a range of appropriate library information communication services (e.g. phone, postal, email, web), including a help service which provides assistance with passwords, access and guidance in the selection and use of resources.</w:t>
      </w:r>
    </w:p>
    <w:p w14:paraId="6AF89DFE" w14:textId="77777777" w:rsidR="002466F4" w:rsidRPr="00642F41" w:rsidRDefault="002466F4" w:rsidP="00642F41">
      <w:pPr>
        <w:ind w:left="1440" w:hanging="715"/>
        <w:rPr>
          <w:rFonts w:ascii="Arial" w:hAnsi="Arial" w:cs="Arial"/>
          <w:sz w:val="20"/>
          <w:szCs w:val="20"/>
        </w:rPr>
      </w:pPr>
    </w:p>
    <w:p w14:paraId="3D0E504E" w14:textId="18E924D0" w:rsidR="002466F4" w:rsidRDefault="002466F4" w:rsidP="003B5133">
      <w:pPr>
        <w:ind w:left="2160" w:hanging="720"/>
        <w:rPr>
          <w:rFonts w:ascii="Arial" w:hAnsi="Arial" w:cs="Arial"/>
          <w:sz w:val="20"/>
          <w:szCs w:val="20"/>
        </w:rPr>
      </w:pPr>
      <w:r w:rsidRPr="00642F41">
        <w:rPr>
          <w:rFonts w:ascii="Arial" w:hAnsi="Arial" w:cs="Arial"/>
          <w:sz w:val="20"/>
          <w:szCs w:val="20"/>
        </w:rPr>
        <w:t>5.3.1.3</w:t>
      </w:r>
      <w:r w:rsidRPr="00642F41">
        <w:rPr>
          <w:rFonts w:ascii="Arial" w:hAnsi="Arial" w:cs="Arial"/>
          <w:sz w:val="20"/>
          <w:szCs w:val="20"/>
        </w:rPr>
        <w:tab/>
      </w:r>
      <w:r w:rsidR="00B67DE1">
        <w:rPr>
          <w:rFonts w:ascii="Arial" w:hAnsi="Arial" w:cs="Arial"/>
          <w:sz w:val="20"/>
          <w:szCs w:val="20"/>
        </w:rPr>
        <w:t xml:space="preserve"> </w:t>
      </w:r>
      <w:r w:rsidR="00B67DE1" w:rsidRPr="00B67DE1">
        <w:rPr>
          <w:rFonts w:ascii="Arial" w:hAnsi="Arial" w:cs="Arial"/>
          <w:sz w:val="20"/>
          <w:szCs w:val="20"/>
        </w:rPr>
        <w:t xml:space="preserve">Access to library training programs delivering research, academic and digital literacy skills which may be online, interactive, face-to-face </w:t>
      </w:r>
      <w:r w:rsidR="001C0AB4" w:rsidRPr="00B67DE1">
        <w:rPr>
          <w:rFonts w:ascii="Arial" w:hAnsi="Arial" w:cs="Arial"/>
          <w:sz w:val="20"/>
          <w:szCs w:val="20"/>
        </w:rPr>
        <w:t>etc.</w:t>
      </w:r>
    </w:p>
    <w:p w14:paraId="7B73AE40" w14:textId="77777777" w:rsidR="00B67DE1" w:rsidRPr="00642F41" w:rsidRDefault="00B67DE1" w:rsidP="003B5133">
      <w:pPr>
        <w:ind w:left="2160" w:hanging="720"/>
        <w:rPr>
          <w:rFonts w:ascii="Arial" w:hAnsi="Arial" w:cs="Arial"/>
          <w:sz w:val="20"/>
          <w:szCs w:val="20"/>
        </w:rPr>
      </w:pPr>
    </w:p>
    <w:p w14:paraId="692BA663" w14:textId="06EEABE5" w:rsidR="002466F4" w:rsidRPr="00642F41" w:rsidRDefault="002466F4" w:rsidP="00642F41">
      <w:pPr>
        <w:numPr>
          <w:ilvl w:val="3"/>
          <w:numId w:val="7"/>
        </w:numPr>
        <w:tabs>
          <w:tab w:val="clear" w:pos="2880"/>
          <w:tab w:val="left" w:pos="720"/>
          <w:tab w:val="num" w:pos="2165"/>
        </w:tabs>
        <w:spacing w:after="120"/>
        <w:ind w:left="2165"/>
        <w:rPr>
          <w:rFonts w:ascii="Arial" w:hAnsi="Arial" w:cs="Arial"/>
          <w:sz w:val="20"/>
          <w:szCs w:val="20"/>
        </w:rPr>
      </w:pPr>
      <w:r w:rsidRPr="00642F41">
        <w:rPr>
          <w:rFonts w:ascii="Arial" w:hAnsi="Arial" w:cs="Arial"/>
          <w:sz w:val="20"/>
          <w:szCs w:val="20"/>
        </w:rPr>
        <w:t>Access to a document delivery service for designated cohorts of students and staff</w:t>
      </w:r>
      <w:r w:rsidR="0047454A">
        <w:rPr>
          <w:rFonts w:ascii="Arial" w:hAnsi="Arial" w:cs="Arial"/>
          <w:sz w:val="20"/>
          <w:szCs w:val="20"/>
        </w:rPr>
        <w:t>,</w:t>
      </w:r>
      <w:r w:rsidRPr="00642F41">
        <w:rPr>
          <w:rFonts w:ascii="Arial" w:hAnsi="Arial" w:cs="Arial"/>
          <w:sz w:val="20"/>
          <w:szCs w:val="20"/>
        </w:rPr>
        <w:t xml:space="preserve"> equivalent to that provided to home campus students and staff.</w:t>
      </w:r>
    </w:p>
    <w:p w14:paraId="4A9B0CF0" w14:textId="77777777" w:rsidR="002466F4" w:rsidRPr="00642F41" w:rsidRDefault="002466F4" w:rsidP="00642F41">
      <w:pPr>
        <w:numPr>
          <w:ilvl w:val="3"/>
          <w:numId w:val="7"/>
        </w:numPr>
        <w:tabs>
          <w:tab w:val="clear" w:pos="2880"/>
          <w:tab w:val="left" w:pos="720"/>
          <w:tab w:val="num" w:pos="2165"/>
        </w:tabs>
        <w:spacing w:after="120"/>
        <w:ind w:left="2165"/>
        <w:rPr>
          <w:rFonts w:ascii="Arial" w:hAnsi="Arial" w:cs="Arial"/>
          <w:sz w:val="20"/>
          <w:szCs w:val="20"/>
        </w:rPr>
      </w:pPr>
      <w:r w:rsidRPr="00642F41">
        <w:rPr>
          <w:rFonts w:ascii="Arial" w:hAnsi="Arial" w:cs="Arial"/>
          <w:sz w:val="20"/>
          <w:szCs w:val="20"/>
        </w:rPr>
        <w:t>Ad</w:t>
      </w:r>
      <w:r w:rsidR="002D346F">
        <w:rPr>
          <w:rFonts w:ascii="Arial" w:hAnsi="Arial" w:cs="Arial"/>
          <w:sz w:val="20"/>
          <w:szCs w:val="20"/>
        </w:rPr>
        <w:t>vice and training for staff at</w:t>
      </w:r>
      <w:r w:rsidRPr="00642F41">
        <w:rPr>
          <w:rFonts w:ascii="Arial" w:hAnsi="Arial" w:cs="Arial"/>
          <w:sz w:val="20"/>
          <w:szCs w:val="20"/>
        </w:rPr>
        <w:t xml:space="preserve"> remote locations on library services and information resources available prior to programs being offered, including information literacy training for academics to enable them to assist students at</w:t>
      </w:r>
      <w:r w:rsidR="002D346F">
        <w:rPr>
          <w:rFonts w:ascii="Arial" w:hAnsi="Arial" w:cs="Arial"/>
          <w:sz w:val="20"/>
          <w:szCs w:val="20"/>
        </w:rPr>
        <w:t xml:space="preserve"> remote locations.</w:t>
      </w:r>
    </w:p>
    <w:p w14:paraId="394C3F62" w14:textId="77777777" w:rsidR="002466F4" w:rsidRPr="00642F41" w:rsidRDefault="002466F4" w:rsidP="00642F41">
      <w:pPr>
        <w:numPr>
          <w:ilvl w:val="3"/>
          <w:numId w:val="7"/>
        </w:numPr>
        <w:tabs>
          <w:tab w:val="clear" w:pos="2880"/>
          <w:tab w:val="left" w:pos="720"/>
          <w:tab w:val="num" w:pos="2165"/>
        </w:tabs>
        <w:spacing w:after="120"/>
        <w:ind w:left="2165"/>
        <w:rPr>
          <w:rFonts w:ascii="Arial" w:hAnsi="Arial" w:cs="Arial"/>
          <w:sz w:val="20"/>
          <w:szCs w:val="20"/>
        </w:rPr>
      </w:pPr>
      <w:r w:rsidRPr="00642F41">
        <w:rPr>
          <w:rFonts w:ascii="Arial" w:hAnsi="Arial" w:cs="Arial"/>
          <w:sz w:val="20"/>
          <w:szCs w:val="20"/>
        </w:rPr>
        <w:t xml:space="preserve">Feedback mechanisms and quality assurance processes to monitor the quality and appropriateness of the library services and information resources available to students and staff at remote locations. </w:t>
      </w:r>
    </w:p>
    <w:p w14:paraId="3D287788" w14:textId="77777777" w:rsidR="002466F4" w:rsidRPr="00642F41" w:rsidRDefault="002466F4" w:rsidP="00642F41">
      <w:pPr>
        <w:numPr>
          <w:ilvl w:val="3"/>
          <w:numId w:val="7"/>
        </w:numPr>
        <w:tabs>
          <w:tab w:val="clear" w:pos="2880"/>
          <w:tab w:val="left" w:pos="720"/>
          <w:tab w:val="num" w:pos="2165"/>
        </w:tabs>
        <w:spacing w:after="120"/>
        <w:ind w:left="2165"/>
        <w:rPr>
          <w:rFonts w:ascii="Arial" w:hAnsi="Arial" w:cs="Arial"/>
          <w:sz w:val="20"/>
          <w:szCs w:val="20"/>
        </w:rPr>
      </w:pPr>
      <w:r w:rsidRPr="00642F41">
        <w:rPr>
          <w:rFonts w:ascii="Arial" w:hAnsi="Arial" w:cs="Arial"/>
          <w:sz w:val="20"/>
          <w:szCs w:val="20"/>
        </w:rPr>
        <w:t xml:space="preserve"> Where library services and spaces are provided by a remote provider, the home institution in association with the library will strive to ensure that they meet the minimum standards provided to home campus students. </w:t>
      </w:r>
    </w:p>
    <w:p w14:paraId="547E6995" w14:textId="77777777" w:rsidR="002466F4" w:rsidRPr="00642F41" w:rsidRDefault="002466F4" w:rsidP="00642F41">
      <w:pPr>
        <w:numPr>
          <w:ilvl w:val="3"/>
          <w:numId w:val="7"/>
        </w:numPr>
        <w:tabs>
          <w:tab w:val="clear" w:pos="2880"/>
          <w:tab w:val="left" w:pos="720"/>
          <w:tab w:val="num" w:pos="2165"/>
        </w:tabs>
        <w:spacing w:after="120"/>
        <w:ind w:left="2165"/>
        <w:rPr>
          <w:rFonts w:ascii="Arial" w:hAnsi="Arial" w:cs="Arial"/>
          <w:sz w:val="20"/>
          <w:szCs w:val="20"/>
        </w:rPr>
      </w:pPr>
      <w:r w:rsidRPr="00642F41">
        <w:rPr>
          <w:rFonts w:ascii="Arial" w:hAnsi="Arial" w:cs="Arial"/>
          <w:sz w:val="20"/>
          <w:szCs w:val="20"/>
        </w:rPr>
        <w:t>Where services specific to cohorts of students and staff at remote locations are provided, these must be clearly communicated to students through the home institution library’s website and other communication mechanisms.</w:t>
      </w:r>
    </w:p>
    <w:p w14:paraId="10A5566B" w14:textId="77777777" w:rsidR="002466F4" w:rsidRPr="00642F41" w:rsidRDefault="002466F4" w:rsidP="00642F41">
      <w:pPr>
        <w:numPr>
          <w:ilvl w:val="3"/>
          <w:numId w:val="7"/>
        </w:numPr>
        <w:tabs>
          <w:tab w:val="clear" w:pos="2880"/>
          <w:tab w:val="left" w:pos="720"/>
          <w:tab w:val="num" w:pos="2165"/>
        </w:tabs>
        <w:spacing w:after="120"/>
        <w:ind w:left="2165"/>
        <w:rPr>
          <w:rFonts w:ascii="Arial" w:hAnsi="Arial" w:cs="Arial"/>
          <w:sz w:val="20"/>
          <w:szCs w:val="20"/>
        </w:rPr>
      </w:pPr>
      <w:r w:rsidRPr="00642F41">
        <w:rPr>
          <w:rFonts w:ascii="Arial" w:hAnsi="Arial" w:cs="Arial"/>
          <w:sz w:val="20"/>
          <w:szCs w:val="20"/>
        </w:rPr>
        <w:t xml:space="preserve">Access to physical collections sufficient to meet the core reading requirements of courses offered to students at remote locations. </w:t>
      </w:r>
    </w:p>
    <w:p w14:paraId="31F0FFD1" w14:textId="77777777" w:rsidR="002466F4" w:rsidRPr="00642F41" w:rsidRDefault="002466F4" w:rsidP="00642F41">
      <w:pPr>
        <w:tabs>
          <w:tab w:val="left" w:pos="720"/>
        </w:tabs>
        <w:spacing w:after="120"/>
        <w:ind w:left="2165"/>
        <w:rPr>
          <w:rFonts w:ascii="Arial" w:hAnsi="Arial" w:cs="Arial"/>
          <w:sz w:val="20"/>
          <w:szCs w:val="20"/>
        </w:rPr>
      </w:pPr>
      <w:r w:rsidRPr="00642F41">
        <w:rPr>
          <w:rFonts w:ascii="Arial" w:hAnsi="Arial" w:cs="Arial"/>
          <w:sz w:val="20"/>
          <w:szCs w:val="20"/>
        </w:rPr>
        <w:t xml:space="preserve">Access to learning support spaces, physical facilities and technology sufficient to meet the core support requirements of courses offered to students at remote locations </w:t>
      </w:r>
    </w:p>
    <w:p w14:paraId="0592D091" w14:textId="77777777" w:rsidR="002466F4" w:rsidRPr="00642F41" w:rsidRDefault="002466F4" w:rsidP="00642F41">
      <w:pPr>
        <w:tabs>
          <w:tab w:val="left" w:pos="720"/>
        </w:tabs>
        <w:spacing w:after="120"/>
        <w:ind w:left="2165"/>
        <w:rPr>
          <w:rFonts w:ascii="Arial" w:hAnsi="Arial" w:cs="Arial"/>
          <w:sz w:val="20"/>
          <w:szCs w:val="20"/>
        </w:rPr>
      </w:pPr>
      <w:r w:rsidRPr="00642F41">
        <w:rPr>
          <w:rFonts w:ascii="Arial" w:hAnsi="Arial" w:cs="Arial"/>
          <w:sz w:val="20"/>
          <w:szCs w:val="20"/>
        </w:rPr>
        <w:t>Access to the appropriate range of electronic information resources provided to home campus students; including ele</w:t>
      </w:r>
      <w:r w:rsidR="00821A2B">
        <w:rPr>
          <w:rFonts w:ascii="Arial" w:hAnsi="Arial" w:cs="Arial"/>
          <w:sz w:val="20"/>
          <w:szCs w:val="20"/>
        </w:rPr>
        <w:t xml:space="preserve">ctronic journals, </w:t>
      </w:r>
      <w:proofErr w:type="spellStart"/>
      <w:r w:rsidR="00821A2B">
        <w:rPr>
          <w:rFonts w:ascii="Arial" w:hAnsi="Arial" w:cs="Arial"/>
          <w:sz w:val="20"/>
          <w:szCs w:val="20"/>
        </w:rPr>
        <w:t>ebooks</w:t>
      </w:r>
      <w:proofErr w:type="spellEnd"/>
      <w:r w:rsidR="00821A2B">
        <w:rPr>
          <w:rFonts w:ascii="Arial" w:hAnsi="Arial" w:cs="Arial"/>
          <w:sz w:val="20"/>
          <w:szCs w:val="20"/>
        </w:rPr>
        <w:t xml:space="preserve"> and databases, </w:t>
      </w:r>
      <w:r w:rsidRPr="00642F41">
        <w:rPr>
          <w:rFonts w:ascii="Arial" w:hAnsi="Arial" w:cs="Arial"/>
          <w:sz w:val="20"/>
          <w:szCs w:val="20"/>
        </w:rPr>
        <w:t>e-reserve articles, past examination papers, lecture notes etc.</w:t>
      </w:r>
    </w:p>
    <w:p w14:paraId="744D5131" w14:textId="77777777" w:rsidR="00B22E54" w:rsidRDefault="00B22E54">
      <w:pPr>
        <w:rPr>
          <w:rFonts w:ascii="Arial" w:hAnsi="Arial" w:cs="Arial"/>
          <w:b/>
          <w:sz w:val="20"/>
          <w:szCs w:val="20"/>
        </w:rPr>
      </w:pPr>
      <w:r>
        <w:rPr>
          <w:rFonts w:ascii="Arial" w:hAnsi="Arial" w:cs="Arial"/>
          <w:b/>
          <w:sz w:val="20"/>
          <w:szCs w:val="20"/>
        </w:rPr>
        <w:br w:type="page"/>
      </w:r>
    </w:p>
    <w:p w14:paraId="6C5803C5" w14:textId="5C3EE7BE" w:rsidR="002466F4" w:rsidRPr="001C0AB4" w:rsidRDefault="002466F4" w:rsidP="001C0AB4">
      <w:pPr>
        <w:pStyle w:val="Subtitle"/>
        <w:numPr>
          <w:ilvl w:val="0"/>
          <w:numId w:val="17"/>
        </w:numPr>
        <w:jc w:val="left"/>
        <w:rPr>
          <w:rFonts w:ascii="Arial" w:hAnsi="Arial" w:cs="Arial"/>
          <w:sz w:val="20"/>
        </w:rPr>
      </w:pPr>
      <w:r w:rsidRPr="00642F41">
        <w:rPr>
          <w:rFonts w:ascii="Arial" w:hAnsi="Arial" w:cs="Arial"/>
          <w:sz w:val="20"/>
        </w:rPr>
        <w:lastRenderedPageBreak/>
        <w:t>Related CAUL Documents</w:t>
      </w:r>
      <w:r w:rsidR="002D346F">
        <w:rPr>
          <w:rFonts w:ascii="Arial" w:hAnsi="Arial" w:cs="Arial"/>
          <w:sz w:val="20"/>
        </w:rPr>
        <w:t>/Links</w:t>
      </w:r>
    </w:p>
    <w:p w14:paraId="67CB9C6C" w14:textId="75EB6D0D" w:rsidR="001C0AB4" w:rsidRDefault="00564625" w:rsidP="003C5E2A">
      <w:pPr>
        <w:rPr>
          <w:rFonts w:ascii="Arial" w:hAnsi="Arial" w:cs="Arial"/>
          <w:sz w:val="20"/>
          <w:szCs w:val="20"/>
        </w:rPr>
      </w:pPr>
      <w:r>
        <w:rPr>
          <w:rFonts w:ascii="Arial" w:hAnsi="Arial" w:cs="Arial"/>
          <w:sz w:val="20"/>
          <w:szCs w:val="20"/>
        </w:rPr>
        <w:t xml:space="preserve">University Libraries of </w:t>
      </w:r>
      <w:r w:rsidR="002466F4" w:rsidRPr="00642F41">
        <w:rPr>
          <w:rFonts w:ascii="Arial" w:hAnsi="Arial" w:cs="Arial"/>
          <w:sz w:val="20"/>
          <w:szCs w:val="20"/>
        </w:rPr>
        <w:t>Australia</w:t>
      </w:r>
      <w:r>
        <w:rPr>
          <w:rFonts w:ascii="Arial" w:hAnsi="Arial" w:cs="Arial"/>
          <w:sz w:val="20"/>
          <w:szCs w:val="20"/>
        </w:rPr>
        <w:t xml:space="preserve"> and New Zealand (ULANZ)</w:t>
      </w:r>
      <w:r w:rsidR="002466F4" w:rsidRPr="00642F41">
        <w:rPr>
          <w:rFonts w:ascii="Arial" w:hAnsi="Arial" w:cs="Arial"/>
          <w:sz w:val="20"/>
          <w:szCs w:val="20"/>
        </w:rPr>
        <w:t>: a national borrowing scheme for students and staff - Procedures &amp; Protocols</w:t>
      </w:r>
      <w:r w:rsidR="001C0AB4">
        <w:rPr>
          <w:rFonts w:ascii="Arial" w:hAnsi="Arial" w:cs="Arial"/>
          <w:sz w:val="20"/>
          <w:szCs w:val="20"/>
        </w:rPr>
        <w:t xml:space="preserve">: </w:t>
      </w:r>
      <w:hyperlink r:id="rId12" w:history="1">
        <w:r w:rsidR="001C0AB4">
          <w:rPr>
            <w:rStyle w:val="Hyperlink"/>
            <w:rFonts w:ascii="Arial" w:hAnsi="Arial" w:cs="Arial"/>
            <w:sz w:val="20"/>
            <w:szCs w:val="20"/>
          </w:rPr>
          <w:t>ULANZ (University Libraries of Australia and New Zealand)</w:t>
        </w:r>
      </w:hyperlink>
      <w:r w:rsidR="001C0AB4">
        <w:rPr>
          <w:rFonts w:ascii="Arial" w:hAnsi="Arial" w:cs="Arial"/>
          <w:sz w:val="20"/>
          <w:szCs w:val="20"/>
        </w:rPr>
        <w:t xml:space="preserve"> </w:t>
      </w:r>
    </w:p>
    <w:p w14:paraId="0E47EA5F" w14:textId="77777777" w:rsidR="00564625" w:rsidRPr="00642F41" w:rsidRDefault="00564625" w:rsidP="003C5E2A">
      <w:pPr>
        <w:rPr>
          <w:rFonts w:ascii="Arial" w:hAnsi="Arial" w:cs="Arial"/>
          <w:sz w:val="20"/>
          <w:szCs w:val="20"/>
        </w:rPr>
      </w:pPr>
    </w:p>
    <w:p w14:paraId="021D4974" w14:textId="62A1D814" w:rsidR="001C0AB4" w:rsidRDefault="002466F4" w:rsidP="003C5E2A">
      <w:pPr>
        <w:rPr>
          <w:rFonts w:ascii="Arial" w:hAnsi="Arial" w:cs="Arial"/>
          <w:sz w:val="20"/>
          <w:szCs w:val="20"/>
        </w:rPr>
      </w:pPr>
      <w:r w:rsidRPr="00642F41">
        <w:rPr>
          <w:rFonts w:ascii="Arial" w:hAnsi="Arial" w:cs="Arial"/>
          <w:sz w:val="20"/>
          <w:szCs w:val="20"/>
        </w:rPr>
        <w:t>Quality assurance - client satisfaction</w:t>
      </w:r>
      <w:r w:rsidR="001C0AB4">
        <w:rPr>
          <w:rFonts w:ascii="Arial" w:hAnsi="Arial" w:cs="Arial"/>
          <w:sz w:val="20"/>
          <w:szCs w:val="20"/>
        </w:rPr>
        <w:t>:</w:t>
      </w:r>
      <w:r w:rsidRPr="00642F41">
        <w:rPr>
          <w:rFonts w:ascii="Arial" w:hAnsi="Arial" w:cs="Arial"/>
          <w:sz w:val="20"/>
          <w:szCs w:val="20"/>
        </w:rPr>
        <w:t xml:space="preserve"> </w:t>
      </w:r>
      <w:hyperlink r:id="rId13" w:history="1">
        <w:r w:rsidR="001C0AB4">
          <w:rPr>
            <w:rStyle w:val="Hyperlink"/>
            <w:rFonts w:ascii="Arial" w:hAnsi="Arial" w:cs="Arial"/>
            <w:sz w:val="20"/>
            <w:szCs w:val="20"/>
          </w:rPr>
          <w:t>Client Satisfaction &amp; Customer Surveys</w:t>
        </w:r>
      </w:hyperlink>
      <w:r w:rsidR="001C0AB4">
        <w:rPr>
          <w:rFonts w:ascii="Arial" w:hAnsi="Arial" w:cs="Arial"/>
          <w:sz w:val="20"/>
          <w:szCs w:val="20"/>
        </w:rPr>
        <w:t xml:space="preserve"> </w:t>
      </w:r>
    </w:p>
    <w:p w14:paraId="5B32001A" w14:textId="77777777" w:rsidR="002466F4" w:rsidRPr="00642F41" w:rsidRDefault="002466F4" w:rsidP="003C5E2A">
      <w:pPr>
        <w:rPr>
          <w:rFonts w:ascii="Arial" w:hAnsi="Arial" w:cs="Arial"/>
          <w:sz w:val="20"/>
          <w:szCs w:val="20"/>
        </w:rPr>
      </w:pPr>
    </w:p>
    <w:p w14:paraId="3F3997A1" w14:textId="4605F23D" w:rsidR="00B8647F" w:rsidRPr="00036421" w:rsidRDefault="002466F4" w:rsidP="003C5E2A">
      <w:pPr>
        <w:rPr>
          <w:rStyle w:val="CommentReference"/>
          <w:rFonts w:ascii="Arial" w:hAnsi="Arial" w:cs="Arial"/>
          <w:sz w:val="20"/>
          <w:szCs w:val="20"/>
        </w:rPr>
      </w:pPr>
      <w:r w:rsidRPr="00642F41">
        <w:rPr>
          <w:rFonts w:ascii="Arial" w:hAnsi="Arial" w:cs="Arial"/>
          <w:sz w:val="20"/>
          <w:szCs w:val="20"/>
        </w:rPr>
        <w:t>Quality assurance - performance indicators</w:t>
      </w:r>
      <w:r w:rsidR="001C0AB4">
        <w:rPr>
          <w:rFonts w:ascii="Arial" w:hAnsi="Arial" w:cs="Arial"/>
          <w:sz w:val="20"/>
          <w:szCs w:val="20"/>
        </w:rPr>
        <w:t xml:space="preserve">: </w:t>
      </w:r>
      <w:hyperlink r:id="rId14" w:history="1">
        <w:r w:rsidR="001C0AB4">
          <w:rPr>
            <w:rStyle w:val="Hyperlink"/>
            <w:rFonts w:ascii="Arial" w:hAnsi="Arial" w:cs="Arial"/>
            <w:sz w:val="20"/>
            <w:szCs w:val="20"/>
          </w:rPr>
          <w:t>Performance Indicators</w:t>
        </w:r>
      </w:hyperlink>
      <w:r w:rsidR="001C0AB4">
        <w:rPr>
          <w:rFonts w:ascii="Arial" w:hAnsi="Arial" w:cs="Arial"/>
          <w:sz w:val="20"/>
          <w:szCs w:val="20"/>
        </w:rPr>
        <w:t xml:space="preserve"> </w:t>
      </w:r>
      <w:r w:rsidR="00036421">
        <w:rPr>
          <w:rStyle w:val="CommentReference"/>
          <w:rFonts w:ascii="Arial" w:hAnsi="Arial" w:cs="Arial"/>
          <w:sz w:val="20"/>
          <w:szCs w:val="20"/>
        </w:rPr>
        <w:t>(</w:t>
      </w:r>
      <w:r w:rsidR="00B8647F" w:rsidRPr="00036421">
        <w:rPr>
          <w:rStyle w:val="CommentReference"/>
          <w:rFonts w:ascii="Arial" w:hAnsi="Arial" w:cs="Arial"/>
          <w:sz w:val="20"/>
        </w:rPr>
        <w:t xml:space="preserve">NOTE: </w:t>
      </w:r>
      <w:r w:rsidR="00036421">
        <w:rPr>
          <w:rStyle w:val="CommentReference"/>
          <w:rFonts w:ascii="Arial" w:hAnsi="Arial" w:cs="Arial"/>
          <w:sz w:val="20"/>
        </w:rPr>
        <w:t xml:space="preserve">The </w:t>
      </w:r>
      <w:r w:rsidR="00B8647F" w:rsidRPr="00036421">
        <w:rPr>
          <w:rStyle w:val="CommentReference"/>
          <w:rFonts w:ascii="Arial" w:hAnsi="Arial" w:cs="Arial"/>
          <w:sz w:val="20"/>
        </w:rPr>
        <w:t>CAUL Principles and Guidelines for Australian Higher Education Libraries</w:t>
      </w:r>
      <w:r w:rsidR="00036421">
        <w:rPr>
          <w:rStyle w:val="CommentReference"/>
          <w:rFonts w:ascii="Arial" w:hAnsi="Arial" w:cs="Arial"/>
          <w:sz w:val="20"/>
        </w:rPr>
        <w:t>, when approved,</w:t>
      </w:r>
      <w:r w:rsidR="00B8647F" w:rsidRPr="00036421">
        <w:rPr>
          <w:rStyle w:val="CommentReference"/>
          <w:rFonts w:ascii="Arial" w:hAnsi="Arial" w:cs="Arial"/>
          <w:sz w:val="20"/>
        </w:rPr>
        <w:t xml:space="preserve"> </w:t>
      </w:r>
      <w:r w:rsidR="00036421">
        <w:rPr>
          <w:rStyle w:val="CommentReference"/>
          <w:rFonts w:ascii="Arial" w:hAnsi="Arial" w:cs="Arial"/>
          <w:sz w:val="20"/>
        </w:rPr>
        <w:t>will replace this document).</w:t>
      </w:r>
    </w:p>
    <w:p w14:paraId="288B436B" w14:textId="77777777" w:rsidR="00152860" w:rsidRDefault="00152860">
      <w:pPr>
        <w:rPr>
          <w:rFonts w:ascii="Arial" w:hAnsi="Arial" w:cs="Arial"/>
          <w:sz w:val="20"/>
          <w:szCs w:val="20"/>
        </w:rPr>
      </w:pPr>
      <w:r>
        <w:rPr>
          <w:rFonts w:ascii="Arial" w:hAnsi="Arial" w:cs="Arial"/>
          <w:sz w:val="20"/>
          <w:szCs w:val="20"/>
        </w:rPr>
        <w:br w:type="page"/>
      </w:r>
    </w:p>
    <w:p w14:paraId="58B76974" w14:textId="2BDDC670" w:rsidR="0047454A" w:rsidRDefault="0047454A" w:rsidP="003C5E2A">
      <w:pPr>
        <w:rPr>
          <w:rFonts w:ascii="Arial" w:hAnsi="Arial" w:cs="Arial"/>
          <w:sz w:val="20"/>
          <w:szCs w:val="20"/>
        </w:rPr>
      </w:pPr>
    </w:p>
    <w:p w14:paraId="72E58CE0" w14:textId="5856DBC9" w:rsidR="002466F4" w:rsidRPr="00642F41" w:rsidRDefault="002466F4" w:rsidP="003C5E2A">
      <w:pPr>
        <w:rPr>
          <w:rFonts w:ascii="Arial" w:hAnsi="Arial" w:cs="Arial"/>
          <w:b/>
          <w:sz w:val="20"/>
          <w:szCs w:val="20"/>
        </w:rPr>
      </w:pPr>
      <w:r w:rsidRPr="00642F41">
        <w:rPr>
          <w:rFonts w:ascii="Arial" w:hAnsi="Arial" w:cs="Arial"/>
          <w:b/>
          <w:sz w:val="20"/>
          <w:szCs w:val="20"/>
        </w:rPr>
        <w:t>Appendix 1</w:t>
      </w:r>
    </w:p>
    <w:p w14:paraId="6B5A65A2" w14:textId="77777777" w:rsidR="002466F4" w:rsidRPr="00642F41" w:rsidRDefault="002466F4">
      <w:pPr>
        <w:pStyle w:val="Title"/>
        <w:jc w:val="right"/>
        <w:rPr>
          <w:rFonts w:ascii="Arial" w:hAnsi="Arial" w:cs="Arial"/>
          <w:b w:val="0"/>
          <w:sz w:val="20"/>
        </w:rPr>
      </w:pPr>
    </w:p>
    <w:p w14:paraId="05F9E63A" w14:textId="76127C71" w:rsidR="002466F4" w:rsidRPr="00642F41" w:rsidRDefault="002466F4">
      <w:pPr>
        <w:pStyle w:val="Subtitle"/>
        <w:rPr>
          <w:rFonts w:ascii="Arial" w:hAnsi="Arial" w:cs="Arial"/>
          <w:sz w:val="24"/>
          <w:szCs w:val="24"/>
        </w:rPr>
      </w:pPr>
      <w:r w:rsidRPr="00642F41">
        <w:rPr>
          <w:rFonts w:ascii="Arial" w:hAnsi="Arial" w:cs="Arial"/>
          <w:sz w:val="24"/>
          <w:szCs w:val="24"/>
        </w:rPr>
        <w:t xml:space="preserve">REMOTE LOCATION COURSE </w:t>
      </w:r>
    </w:p>
    <w:p w14:paraId="5F01E19C" w14:textId="77777777" w:rsidR="002466F4" w:rsidRPr="00642F41" w:rsidRDefault="002466F4">
      <w:pPr>
        <w:pStyle w:val="Subtitle"/>
        <w:rPr>
          <w:rFonts w:ascii="Arial" w:hAnsi="Arial" w:cs="Arial"/>
          <w:sz w:val="24"/>
          <w:szCs w:val="24"/>
        </w:rPr>
      </w:pPr>
      <w:r w:rsidRPr="00642F41">
        <w:rPr>
          <w:rFonts w:ascii="Arial" w:hAnsi="Arial" w:cs="Arial"/>
          <w:sz w:val="24"/>
          <w:szCs w:val="24"/>
        </w:rPr>
        <w:t>LIBRARY IMPACT STATEMENT</w:t>
      </w:r>
    </w:p>
    <w:p w14:paraId="663913C2" w14:textId="77777777" w:rsidR="002466F4" w:rsidRPr="00642F41" w:rsidRDefault="002466F4">
      <w:pPr>
        <w:jc w:val="center"/>
        <w:rPr>
          <w:rFonts w:ascii="Arial" w:hAnsi="Arial" w:cs="Arial"/>
          <w:b/>
          <w:sz w:val="20"/>
          <w:szCs w:val="20"/>
        </w:rPr>
      </w:pPr>
    </w:p>
    <w:p w14:paraId="36B7DD82" w14:textId="662DFACD" w:rsidR="002466F4" w:rsidRPr="00642F41" w:rsidRDefault="002466F4">
      <w:pPr>
        <w:rPr>
          <w:rFonts w:ascii="Arial" w:hAnsi="Arial" w:cs="Arial"/>
          <w:sz w:val="20"/>
          <w:szCs w:val="20"/>
        </w:rPr>
      </w:pPr>
      <w:r w:rsidRPr="00642F41">
        <w:rPr>
          <w:rFonts w:ascii="Arial" w:hAnsi="Arial" w:cs="Arial"/>
          <w:sz w:val="20"/>
          <w:szCs w:val="20"/>
        </w:rPr>
        <w:t>This form should be completed by the course / program coordinators, in consultation with the Library, for any proposed course being taught or research activity being undertaken at Remote Locations</w:t>
      </w:r>
      <w:r w:rsidR="00152860">
        <w:rPr>
          <w:rFonts w:ascii="Arial" w:hAnsi="Arial" w:cs="Arial"/>
          <w:sz w:val="20"/>
          <w:szCs w:val="20"/>
        </w:rPr>
        <w:t>.</w:t>
      </w:r>
    </w:p>
    <w:p w14:paraId="46B98A82" w14:textId="77777777" w:rsidR="002466F4" w:rsidRPr="00642F41" w:rsidRDefault="002466F4">
      <w:pPr>
        <w:rPr>
          <w:rFonts w:ascii="Arial" w:hAnsi="Arial" w:cs="Arial"/>
          <w:sz w:val="20"/>
          <w:szCs w:val="20"/>
        </w:rPr>
      </w:pPr>
    </w:p>
    <w:p w14:paraId="5703859A" w14:textId="77777777" w:rsidR="002466F4" w:rsidRPr="00642F41" w:rsidRDefault="002466F4">
      <w:pPr>
        <w:rPr>
          <w:rFonts w:ascii="Arial" w:hAnsi="Arial" w:cs="Arial"/>
          <w:b/>
          <w:sz w:val="22"/>
          <w:szCs w:val="22"/>
        </w:rPr>
      </w:pPr>
      <w:r w:rsidRPr="00642F41">
        <w:rPr>
          <w:rFonts w:ascii="Arial" w:hAnsi="Arial" w:cs="Arial"/>
          <w:b/>
          <w:sz w:val="22"/>
          <w:szCs w:val="22"/>
        </w:rPr>
        <w:t>A.   RESOURCES AND LIBRARY FACILITIES AT REMOTE LOCATIONS</w:t>
      </w:r>
    </w:p>
    <w:p w14:paraId="3D293FC2" w14:textId="77777777" w:rsidR="002466F4" w:rsidRPr="00642F41" w:rsidRDefault="002466F4">
      <w:pPr>
        <w:rPr>
          <w:rFonts w:ascii="Arial" w:hAnsi="Arial" w:cs="Arial"/>
          <w:sz w:val="20"/>
          <w:szCs w:val="20"/>
        </w:rPr>
      </w:pPr>
    </w:p>
    <w:p w14:paraId="727FD502" w14:textId="77777777" w:rsidR="002466F4" w:rsidRPr="00642F41" w:rsidRDefault="002466F4" w:rsidP="005C7C18">
      <w:pPr>
        <w:numPr>
          <w:ilvl w:val="0"/>
          <w:numId w:val="1"/>
        </w:numPr>
        <w:rPr>
          <w:rFonts w:ascii="Arial" w:hAnsi="Arial" w:cs="Arial"/>
          <w:sz w:val="20"/>
          <w:szCs w:val="20"/>
        </w:rPr>
      </w:pPr>
      <w:r w:rsidRPr="00642F41">
        <w:rPr>
          <w:rFonts w:ascii="Arial" w:hAnsi="Arial" w:cs="Arial"/>
          <w:sz w:val="20"/>
          <w:szCs w:val="20"/>
        </w:rPr>
        <w:t>Details of existing collections in print and electronic, available for students that would support the proposed course or research activity.</w:t>
      </w:r>
    </w:p>
    <w:p w14:paraId="2D1B9E45" w14:textId="77777777" w:rsidR="002466F4" w:rsidRPr="00642F41" w:rsidRDefault="002466F4">
      <w:pPr>
        <w:rPr>
          <w:rFonts w:ascii="Arial" w:hAnsi="Arial" w:cs="Arial"/>
          <w:sz w:val="20"/>
          <w:szCs w:val="20"/>
        </w:rPr>
      </w:pPr>
    </w:p>
    <w:tbl>
      <w:tblPr>
        <w:tblW w:w="8820" w:type="dxa"/>
        <w:tblInd w:w="-7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2466F4" w:rsidRPr="00642F41" w14:paraId="13141F56" w14:textId="77777777">
        <w:tc>
          <w:tcPr>
            <w:tcW w:w="8820" w:type="dxa"/>
          </w:tcPr>
          <w:p w14:paraId="17939051" w14:textId="77777777" w:rsidR="002466F4" w:rsidRPr="00642F41" w:rsidRDefault="002466F4">
            <w:pPr>
              <w:rPr>
                <w:rFonts w:ascii="Arial" w:hAnsi="Arial" w:cs="Arial"/>
                <w:sz w:val="20"/>
                <w:szCs w:val="20"/>
              </w:rPr>
            </w:pPr>
          </w:p>
        </w:tc>
      </w:tr>
      <w:tr w:rsidR="002466F4" w:rsidRPr="00642F41" w14:paraId="38F0DC4A" w14:textId="77777777">
        <w:tc>
          <w:tcPr>
            <w:tcW w:w="8820" w:type="dxa"/>
          </w:tcPr>
          <w:p w14:paraId="0602EAA8" w14:textId="77777777" w:rsidR="002466F4" w:rsidRPr="00642F41" w:rsidRDefault="002466F4">
            <w:pPr>
              <w:rPr>
                <w:rFonts w:ascii="Arial" w:hAnsi="Arial" w:cs="Arial"/>
                <w:sz w:val="20"/>
                <w:szCs w:val="20"/>
              </w:rPr>
            </w:pPr>
          </w:p>
        </w:tc>
      </w:tr>
      <w:tr w:rsidR="002466F4" w:rsidRPr="00642F41" w14:paraId="2A5A0A05" w14:textId="77777777">
        <w:tc>
          <w:tcPr>
            <w:tcW w:w="8820" w:type="dxa"/>
          </w:tcPr>
          <w:p w14:paraId="0B3FD1A3" w14:textId="77777777" w:rsidR="002466F4" w:rsidRPr="00642F41" w:rsidRDefault="002466F4">
            <w:pPr>
              <w:rPr>
                <w:rFonts w:ascii="Arial" w:hAnsi="Arial" w:cs="Arial"/>
                <w:sz w:val="20"/>
                <w:szCs w:val="20"/>
              </w:rPr>
            </w:pPr>
          </w:p>
        </w:tc>
      </w:tr>
      <w:tr w:rsidR="002466F4" w:rsidRPr="00642F41" w14:paraId="2339B535" w14:textId="77777777">
        <w:tc>
          <w:tcPr>
            <w:tcW w:w="8820" w:type="dxa"/>
          </w:tcPr>
          <w:p w14:paraId="5B3F374F" w14:textId="77777777" w:rsidR="002466F4" w:rsidRPr="00642F41" w:rsidRDefault="002466F4">
            <w:pPr>
              <w:rPr>
                <w:rFonts w:ascii="Arial" w:hAnsi="Arial" w:cs="Arial"/>
                <w:sz w:val="20"/>
                <w:szCs w:val="20"/>
              </w:rPr>
            </w:pPr>
          </w:p>
        </w:tc>
      </w:tr>
      <w:tr w:rsidR="002466F4" w:rsidRPr="00642F41" w14:paraId="51327A1F" w14:textId="77777777">
        <w:tc>
          <w:tcPr>
            <w:tcW w:w="8820" w:type="dxa"/>
          </w:tcPr>
          <w:p w14:paraId="77E96E1E" w14:textId="77777777" w:rsidR="002466F4" w:rsidRPr="00642F41" w:rsidRDefault="002466F4">
            <w:pPr>
              <w:rPr>
                <w:rFonts w:ascii="Arial" w:hAnsi="Arial" w:cs="Arial"/>
                <w:sz w:val="20"/>
                <w:szCs w:val="20"/>
              </w:rPr>
            </w:pPr>
          </w:p>
        </w:tc>
      </w:tr>
      <w:tr w:rsidR="002466F4" w:rsidRPr="00642F41" w14:paraId="13C026B5" w14:textId="77777777">
        <w:tc>
          <w:tcPr>
            <w:tcW w:w="8820" w:type="dxa"/>
          </w:tcPr>
          <w:p w14:paraId="1883CF9B" w14:textId="77777777" w:rsidR="002466F4" w:rsidRPr="00642F41" w:rsidRDefault="002466F4">
            <w:pPr>
              <w:rPr>
                <w:rFonts w:ascii="Arial" w:hAnsi="Arial" w:cs="Arial"/>
                <w:sz w:val="20"/>
                <w:szCs w:val="20"/>
              </w:rPr>
            </w:pPr>
          </w:p>
        </w:tc>
      </w:tr>
    </w:tbl>
    <w:p w14:paraId="4D99A679" w14:textId="77777777" w:rsidR="002466F4" w:rsidRPr="00642F41" w:rsidRDefault="002466F4">
      <w:pPr>
        <w:rPr>
          <w:rFonts w:ascii="Arial" w:hAnsi="Arial" w:cs="Arial"/>
          <w:sz w:val="20"/>
          <w:szCs w:val="20"/>
        </w:rPr>
      </w:pPr>
    </w:p>
    <w:p w14:paraId="1A945D0E" w14:textId="0CFB7B78" w:rsidR="002466F4" w:rsidRPr="00642F41" w:rsidRDefault="002466F4">
      <w:pPr>
        <w:numPr>
          <w:ilvl w:val="0"/>
          <w:numId w:val="1"/>
        </w:numPr>
        <w:rPr>
          <w:rFonts w:ascii="Arial" w:hAnsi="Arial" w:cs="Arial"/>
          <w:sz w:val="20"/>
          <w:szCs w:val="20"/>
        </w:rPr>
      </w:pPr>
      <w:r w:rsidRPr="00642F41">
        <w:rPr>
          <w:rFonts w:ascii="Arial" w:hAnsi="Arial" w:cs="Arial"/>
          <w:sz w:val="20"/>
          <w:szCs w:val="20"/>
        </w:rPr>
        <w:t xml:space="preserve">Is there an agreement in place with a local educational institution to facilitate library access for students at a remote location?  What services and resources does it cover?  </w:t>
      </w:r>
    </w:p>
    <w:p w14:paraId="48C2A78B" w14:textId="77777777" w:rsidR="002466F4" w:rsidRPr="00642F41" w:rsidRDefault="002466F4">
      <w:pPr>
        <w:rPr>
          <w:rFonts w:ascii="Arial" w:hAnsi="Arial" w:cs="Arial"/>
          <w:sz w:val="20"/>
          <w:szCs w:val="20"/>
        </w:rPr>
      </w:pPr>
    </w:p>
    <w:tbl>
      <w:tblPr>
        <w:tblW w:w="87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66F4" w:rsidRPr="00642F41" w14:paraId="677A90B2" w14:textId="77777777">
        <w:tc>
          <w:tcPr>
            <w:tcW w:w="8748" w:type="dxa"/>
          </w:tcPr>
          <w:p w14:paraId="6EA267F2" w14:textId="77777777" w:rsidR="002466F4" w:rsidRPr="00642F41" w:rsidRDefault="002466F4">
            <w:pPr>
              <w:rPr>
                <w:rFonts w:ascii="Arial" w:hAnsi="Arial" w:cs="Arial"/>
                <w:sz w:val="20"/>
                <w:szCs w:val="20"/>
              </w:rPr>
            </w:pPr>
          </w:p>
        </w:tc>
      </w:tr>
      <w:tr w:rsidR="002466F4" w:rsidRPr="00642F41" w14:paraId="022A21B2" w14:textId="77777777">
        <w:tc>
          <w:tcPr>
            <w:tcW w:w="8748" w:type="dxa"/>
          </w:tcPr>
          <w:p w14:paraId="640DD826" w14:textId="77777777" w:rsidR="002466F4" w:rsidRPr="00642F41" w:rsidRDefault="002466F4">
            <w:pPr>
              <w:rPr>
                <w:rFonts w:ascii="Arial" w:hAnsi="Arial" w:cs="Arial"/>
                <w:sz w:val="20"/>
                <w:szCs w:val="20"/>
              </w:rPr>
            </w:pPr>
          </w:p>
        </w:tc>
      </w:tr>
      <w:tr w:rsidR="002466F4" w:rsidRPr="00642F41" w14:paraId="3AE91895" w14:textId="77777777">
        <w:tc>
          <w:tcPr>
            <w:tcW w:w="8748" w:type="dxa"/>
          </w:tcPr>
          <w:p w14:paraId="255B4EC1" w14:textId="77777777" w:rsidR="002466F4" w:rsidRPr="00642F41" w:rsidRDefault="002466F4">
            <w:pPr>
              <w:rPr>
                <w:rFonts w:ascii="Arial" w:hAnsi="Arial" w:cs="Arial"/>
                <w:sz w:val="20"/>
                <w:szCs w:val="20"/>
              </w:rPr>
            </w:pPr>
          </w:p>
        </w:tc>
      </w:tr>
      <w:tr w:rsidR="002466F4" w:rsidRPr="00642F41" w14:paraId="709C7EAB" w14:textId="77777777">
        <w:tc>
          <w:tcPr>
            <w:tcW w:w="8748" w:type="dxa"/>
          </w:tcPr>
          <w:p w14:paraId="1B60EE23" w14:textId="77777777" w:rsidR="002466F4" w:rsidRPr="00642F41" w:rsidRDefault="002466F4">
            <w:pPr>
              <w:rPr>
                <w:rFonts w:ascii="Arial" w:hAnsi="Arial" w:cs="Arial"/>
                <w:sz w:val="20"/>
                <w:szCs w:val="20"/>
              </w:rPr>
            </w:pPr>
          </w:p>
        </w:tc>
      </w:tr>
      <w:tr w:rsidR="002466F4" w:rsidRPr="00642F41" w14:paraId="25A19FB2" w14:textId="77777777">
        <w:tc>
          <w:tcPr>
            <w:tcW w:w="8748" w:type="dxa"/>
          </w:tcPr>
          <w:p w14:paraId="3EB44AAD" w14:textId="77777777" w:rsidR="002466F4" w:rsidRPr="00642F41" w:rsidRDefault="002466F4">
            <w:pPr>
              <w:rPr>
                <w:rFonts w:ascii="Arial" w:hAnsi="Arial" w:cs="Arial"/>
                <w:sz w:val="20"/>
                <w:szCs w:val="20"/>
              </w:rPr>
            </w:pPr>
          </w:p>
        </w:tc>
      </w:tr>
      <w:tr w:rsidR="002466F4" w:rsidRPr="00642F41" w14:paraId="559A4C2E" w14:textId="77777777">
        <w:tc>
          <w:tcPr>
            <w:tcW w:w="8748" w:type="dxa"/>
          </w:tcPr>
          <w:p w14:paraId="44784921" w14:textId="77777777" w:rsidR="002466F4" w:rsidRPr="00642F41" w:rsidRDefault="002466F4">
            <w:pPr>
              <w:rPr>
                <w:rFonts w:ascii="Arial" w:hAnsi="Arial" w:cs="Arial"/>
                <w:sz w:val="20"/>
                <w:szCs w:val="20"/>
              </w:rPr>
            </w:pPr>
          </w:p>
        </w:tc>
      </w:tr>
    </w:tbl>
    <w:p w14:paraId="1B696EB5" w14:textId="77777777" w:rsidR="002466F4" w:rsidRPr="00642F41" w:rsidRDefault="002466F4">
      <w:pPr>
        <w:rPr>
          <w:rFonts w:ascii="Arial" w:hAnsi="Arial" w:cs="Arial"/>
          <w:sz w:val="20"/>
          <w:szCs w:val="20"/>
        </w:rPr>
      </w:pPr>
    </w:p>
    <w:p w14:paraId="36C8E21B" w14:textId="26BC5AC6" w:rsidR="002466F4" w:rsidRPr="00642F41" w:rsidRDefault="002466F4" w:rsidP="00FA0A77">
      <w:pPr>
        <w:numPr>
          <w:ilvl w:val="0"/>
          <w:numId w:val="1"/>
        </w:numPr>
        <w:rPr>
          <w:rFonts w:ascii="Arial" w:hAnsi="Arial" w:cs="Arial"/>
          <w:sz w:val="20"/>
          <w:szCs w:val="20"/>
        </w:rPr>
      </w:pPr>
      <w:r w:rsidRPr="00642F41">
        <w:rPr>
          <w:rFonts w:ascii="Arial" w:hAnsi="Arial" w:cs="Arial"/>
          <w:sz w:val="20"/>
          <w:szCs w:val="20"/>
        </w:rPr>
        <w:t>What are the resources required at the remote location, not currently available?</w:t>
      </w:r>
    </w:p>
    <w:p w14:paraId="5397032B" w14:textId="77777777" w:rsidR="002466F4" w:rsidRPr="00642F41" w:rsidRDefault="002466F4" w:rsidP="00B03D2F">
      <w:pPr>
        <w:ind w:firstLine="360"/>
        <w:rPr>
          <w:rFonts w:ascii="Arial" w:hAnsi="Arial" w:cs="Arial"/>
          <w:sz w:val="20"/>
          <w:szCs w:val="20"/>
        </w:rPr>
      </w:pPr>
      <w:r w:rsidRPr="00642F41">
        <w:rPr>
          <w:rFonts w:ascii="Arial" w:hAnsi="Arial" w:cs="Arial"/>
          <w:sz w:val="20"/>
          <w:szCs w:val="20"/>
        </w:rPr>
        <w:t>Estimated cost to Faculty/School supplying resources.</w:t>
      </w:r>
    </w:p>
    <w:p w14:paraId="63616EE5" w14:textId="77777777" w:rsidR="002466F4" w:rsidRPr="00642F41" w:rsidRDefault="002466F4">
      <w:pPr>
        <w:rPr>
          <w:rFonts w:ascii="Arial" w:hAnsi="Arial" w:cs="Arial"/>
          <w:sz w:val="20"/>
          <w:szCs w:val="20"/>
        </w:rPr>
      </w:pPr>
    </w:p>
    <w:tbl>
      <w:tblPr>
        <w:tblW w:w="87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66F4" w:rsidRPr="00642F41" w14:paraId="08AEA360" w14:textId="77777777">
        <w:tc>
          <w:tcPr>
            <w:tcW w:w="8748" w:type="dxa"/>
          </w:tcPr>
          <w:p w14:paraId="2BE84513" w14:textId="77777777" w:rsidR="002466F4" w:rsidRPr="00642F41" w:rsidRDefault="002466F4">
            <w:pPr>
              <w:rPr>
                <w:rFonts w:ascii="Arial" w:hAnsi="Arial" w:cs="Arial"/>
                <w:sz w:val="20"/>
                <w:szCs w:val="20"/>
              </w:rPr>
            </w:pPr>
          </w:p>
        </w:tc>
      </w:tr>
      <w:tr w:rsidR="002466F4" w:rsidRPr="00642F41" w14:paraId="577ED249" w14:textId="77777777">
        <w:tc>
          <w:tcPr>
            <w:tcW w:w="8748" w:type="dxa"/>
          </w:tcPr>
          <w:p w14:paraId="2EBE5991" w14:textId="77777777" w:rsidR="002466F4" w:rsidRPr="00642F41" w:rsidRDefault="002466F4">
            <w:pPr>
              <w:rPr>
                <w:rFonts w:ascii="Arial" w:hAnsi="Arial" w:cs="Arial"/>
                <w:sz w:val="20"/>
                <w:szCs w:val="20"/>
              </w:rPr>
            </w:pPr>
          </w:p>
        </w:tc>
      </w:tr>
      <w:tr w:rsidR="002466F4" w:rsidRPr="00642F41" w14:paraId="7F181F68" w14:textId="77777777">
        <w:tc>
          <w:tcPr>
            <w:tcW w:w="8748" w:type="dxa"/>
          </w:tcPr>
          <w:p w14:paraId="375626B8" w14:textId="77777777" w:rsidR="002466F4" w:rsidRPr="00642F41" w:rsidRDefault="002466F4">
            <w:pPr>
              <w:rPr>
                <w:rFonts w:ascii="Arial" w:hAnsi="Arial" w:cs="Arial"/>
                <w:sz w:val="20"/>
                <w:szCs w:val="20"/>
              </w:rPr>
            </w:pPr>
          </w:p>
        </w:tc>
      </w:tr>
      <w:tr w:rsidR="002466F4" w:rsidRPr="00642F41" w14:paraId="6AA04339" w14:textId="77777777">
        <w:tc>
          <w:tcPr>
            <w:tcW w:w="8748" w:type="dxa"/>
          </w:tcPr>
          <w:p w14:paraId="5B79CC52" w14:textId="77777777" w:rsidR="002466F4" w:rsidRPr="00642F41" w:rsidRDefault="002466F4">
            <w:pPr>
              <w:rPr>
                <w:rFonts w:ascii="Arial" w:hAnsi="Arial" w:cs="Arial"/>
                <w:sz w:val="20"/>
                <w:szCs w:val="20"/>
              </w:rPr>
            </w:pPr>
          </w:p>
        </w:tc>
      </w:tr>
      <w:tr w:rsidR="002466F4" w:rsidRPr="00642F41" w14:paraId="27F33A0A" w14:textId="77777777">
        <w:tc>
          <w:tcPr>
            <w:tcW w:w="8748" w:type="dxa"/>
          </w:tcPr>
          <w:p w14:paraId="213FCEF4" w14:textId="77777777" w:rsidR="002466F4" w:rsidRPr="00642F41" w:rsidRDefault="002466F4">
            <w:pPr>
              <w:rPr>
                <w:rFonts w:ascii="Arial" w:hAnsi="Arial" w:cs="Arial"/>
                <w:sz w:val="20"/>
                <w:szCs w:val="20"/>
              </w:rPr>
            </w:pPr>
          </w:p>
        </w:tc>
      </w:tr>
      <w:tr w:rsidR="002466F4" w:rsidRPr="00642F41" w14:paraId="418A69DA" w14:textId="77777777">
        <w:tc>
          <w:tcPr>
            <w:tcW w:w="8748" w:type="dxa"/>
          </w:tcPr>
          <w:p w14:paraId="39064B7A" w14:textId="77777777" w:rsidR="002466F4" w:rsidRPr="00642F41" w:rsidRDefault="002466F4">
            <w:pPr>
              <w:rPr>
                <w:rFonts w:ascii="Arial" w:hAnsi="Arial" w:cs="Arial"/>
                <w:sz w:val="20"/>
                <w:szCs w:val="20"/>
              </w:rPr>
            </w:pPr>
          </w:p>
        </w:tc>
      </w:tr>
    </w:tbl>
    <w:p w14:paraId="760BA490" w14:textId="77777777" w:rsidR="002466F4" w:rsidRPr="00642F41" w:rsidRDefault="002466F4">
      <w:pPr>
        <w:rPr>
          <w:rFonts w:ascii="Arial" w:hAnsi="Arial" w:cs="Arial"/>
          <w:sz w:val="20"/>
          <w:szCs w:val="20"/>
        </w:rPr>
      </w:pPr>
    </w:p>
    <w:p w14:paraId="37B51662" w14:textId="77777777" w:rsidR="002466F4" w:rsidRPr="00642F41" w:rsidRDefault="002466F4" w:rsidP="00FA0A77">
      <w:pPr>
        <w:numPr>
          <w:ilvl w:val="0"/>
          <w:numId w:val="1"/>
        </w:numPr>
        <w:rPr>
          <w:rFonts w:ascii="Arial" w:hAnsi="Arial" w:cs="Arial"/>
          <w:sz w:val="20"/>
          <w:szCs w:val="20"/>
        </w:rPr>
      </w:pPr>
      <w:r w:rsidRPr="00642F41">
        <w:rPr>
          <w:rFonts w:ascii="Arial" w:hAnsi="Arial" w:cs="Arial"/>
          <w:sz w:val="20"/>
          <w:szCs w:val="20"/>
        </w:rPr>
        <w:t>Do the students have access to computer facilities? What computer facilities are available?</w:t>
      </w:r>
    </w:p>
    <w:p w14:paraId="392880FF" w14:textId="77777777" w:rsidR="002466F4" w:rsidRPr="00642F41" w:rsidRDefault="002466F4">
      <w:pPr>
        <w:rPr>
          <w:rFonts w:ascii="Arial" w:hAnsi="Arial" w:cs="Arial"/>
          <w:sz w:val="20"/>
          <w:szCs w:val="20"/>
        </w:rPr>
      </w:pPr>
    </w:p>
    <w:tbl>
      <w:tblPr>
        <w:tblW w:w="87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66F4" w:rsidRPr="00642F41" w14:paraId="594CBF00" w14:textId="77777777">
        <w:tc>
          <w:tcPr>
            <w:tcW w:w="8748" w:type="dxa"/>
          </w:tcPr>
          <w:p w14:paraId="61E996D8" w14:textId="77777777" w:rsidR="002466F4" w:rsidRPr="00642F41" w:rsidRDefault="002466F4">
            <w:pPr>
              <w:rPr>
                <w:rFonts w:ascii="Arial" w:hAnsi="Arial" w:cs="Arial"/>
                <w:sz w:val="20"/>
                <w:szCs w:val="20"/>
              </w:rPr>
            </w:pPr>
          </w:p>
        </w:tc>
      </w:tr>
      <w:tr w:rsidR="002466F4" w:rsidRPr="00642F41" w14:paraId="1D80FF38" w14:textId="77777777">
        <w:tc>
          <w:tcPr>
            <w:tcW w:w="8748" w:type="dxa"/>
          </w:tcPr>
          <w:p w14:paraId="7048375E" w14:textId="77777777" w:rsidR="002466F4" w:rsidRPr="00642F41" w:rsidRDefault="002466F4">
            <w:pPr>
              <w:rPr>
                <w:rFonts w:ascii="Arial" w:hAnsi="Arial" w:cs="Arial"/>
                <w:sz w:val="20"/>
                <w:szCs w:val="20"/>
              </w:rPr>
            </w:pPr>
          </w:p>
        </w:tc>
      </w:tr>
      <w:tr w:rsidR="002466F4" w:rsidRPr="00642F41" w14:paraId="3F9364DE" w14:textId="77777777">
        <w:tc>
          <w:tcPr>
            <w:tcW w:w="8748" w:type="dxa"/>
          </w:tcPr>
          <w:p w14:paraId="78CBDABC" w14:textId="77777777" w:rsidR="002466F4" w:rsidRPr="00642F41" w:rsidRDefault="002466F4">
            <w:pPr>
              <w:rPr>
                <w:rFonts w:ascii="Arial" w:hAnsi="Arial" w:cs="Arial"/>
                <w:sz w:val="20"/>
                <w:szCs w:val="20"/>
              </w:rPr>
            </w:pPr>
          </w:p>
        </w:tc>
      </w:tr>
      <w:tr w:rsidR="002466F4" w:rsidRPr="00642F41" w14:paraId="2C2F6815" w14:textId="77777777">
        <w:tc>
          <w:tcPr>
            <w:tcW w:w="8748" w:type="dxa"/>
          </w:tcPr>
          <w:p w14:paraId="14917B2F" w14:textId="77777777" w:rsidR="002466F4" w:rsidRPr="00642F41" w:rsidRDefault="002466F4">
            <w:pPr>
              <w:rPr>
                <w:rFonts w:ascii="Arial" w:hAnsi="Arial" w:cs="Arial"/>
                <w:sz w:val="20"/>
                <w:szCs w:val="20"/>
              </w:rPr>
            </w:pPr>
          </w:p>
        </w:tc>
      </w:tr>
      <w:tr w:rsidR="002466F4" w:rsidRPr="00642F41" w14:paraId="16117791" w14:textId="77777777" w:rsidTr="004D56E1">
        <w:tc>
          <w:tcPr>
            <w:tcW w:w="8748" w:type="dxa"/>
          </w:tcPr>
          <w:p w14:paraId="31B8B556" w14:textId="77777777" w:rsidR="002466F4" w:rsidRPr="00642F41" w:rsidRDefault="002466F4" w:rsidP="002B3BE5">
            <w:pPr>
              <w:rPr>
                <w:rFonts w:ascii="Arial" w:hAnsi="Arial" w:cs="Arial"/>
                <w:sz w:val="20"/>
                <w:szCs w:val="20"/>
              </w:rPr>
            </w:pPr>
          </w:p>
        </w:tc>
      </w:tr>
      <w:tr w:rsidR="002466F4" w:rsidRPr="00642F41" w14:paraId="14630FE1" w14:textId="77777777" w:rsidTr="004D56E1">
        <w:tc>
          <w:tcPr>
            <w:tcW w:w="8748" w:type="dxa"/>
          </w:tcPr>
          <w:p w14:paraId="3724A88E" w14:textId="77777777" w:rsidR="002466F4" w:rsidRPr="00642F41" w:rsidRDefault="002466F4" w:rsidP="002B3BE5">
            <w:pPr>
              <w:rPr>
                <w:rFonts w:ascii="Arial" w:hAnsi="Arial" w:cs="Arial"/>
                <w:sz w:val="20"/>
                <w:szCs w:val="20"/>
              </w:rPr>
            </w:pPr>
          </w:p>
        </w:tc>
      </w:tr>
    </w:tbl>
    <w:p w14:paraId="3764D85F" w14:textId="77777777" w:rsidR="002466F4" w:rsidRPr="00642F41" w:rsidRDefault="002466F4">
      <w:pPr>
        <w:rPr>
          <w:rFonts w:ascii="Arial" w:hAnsi="Arial" w:cs="Arial"/>
          <w:sz w:val="20"/>
          <w:szCs w:val="20"/>
        </w:rPr>
      </w:pPr>
    </w:p>
    <w:p w14:paraId="32CD7FBE" w14:textId="77777777" w:rsidR="002466F4" w:rsidRPr="00642F41" w:rsidRDefault="002466F4" w:rsidP="00FA0A77">
      <w:pPr>
        <w:numPr>
          <w:ilvl w:val="0"/>
          <w:numId w:val="1"/>
        </w:numPr>
        <w:rPr>
          <w:rFonts w:ascii="Arial" w:hAnsi="Arial" w:cs="Arial"/>
          <w:sz w:val="20"/>
          <w:szCs w:val="20"/>
        </w:rPr>
      </w:pPr>
      <w:r w:rsidRPr="00642F41">
        <w:rPr>
          <w:rFonts w:ascii="Arial" w:hAnsi="Arial" w:cs="Arial"/>
          <w:sz w:val="20"/>
          <w:szCs w:val="20"/>
        </w:rPr>
        <w:t>Do the students have internet access adequate to access learning support resources and services provided by the home library?</w:t>
      </w:r>
    </w:p>
    <w:p w14:paraId="10AA5D97" w14:textId="77777777" w:rsidR="002466F4" w:rsidRPr="00642F41" w:rsidRDefault="002466F4">
      <w:pPr>
        <w:rPr>
          <w:rFonts w:ascii="Arial" w:hAnsi="Arial" w:cs="Arial"/>
          <w:sz w:val="20"/>
          <w:szCs w:val="20"/>
        </w:rPr>
      </w:pPr>
    </w:p>
    <w:tbl>
      <w:tblPr>
        <w:tblW w:w="87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66F4" w:rsidRPr="00642F41" w14:paraId="74743BD1" w14:textId="77777777">
        <w:tc>
          <w:tcPr>
            <w:tcW w:w="8748" w:type="dxa"/>
          </w:tcPr>
          <w:p w14:paraId="72D51ADB" w14:textId="77777777" w:rsidR="002466F4" w:rsidRPr="00642F41" w:rsidRDefault="002466F4">
            <w:pPr>
              <w:rPr>
                <w:rFonts w:ascii="Arial" w:hAnsi="Arial" w:cs="Arial"/>
                <w:sz w:val="20"/>
                <w:szCs w:val="20"/>
              </w:rPr>
            </w:pPr>
          </w:p>
        </w:tc>
      </w:tr>
      <w:tr w:rsidR="002466F4" w:rsidRPr="00642F41" w14:paraId="4F7CBF84" w14:textId="77777777">
        <w:tc>
          <w:tcPr>
            <w:tcW w:w="8748" w:type="dxa"/>
          </w:tcPr>
          <w:p w14:paraId="2A27AF4C" w14:textId="77777777" w:rsidR="002466F4" w:rsidRPr="00642F41" w:rsidRDefault="002466F4">
            <w:pPr>
              <w:rPr>
                <w:rFonts w:ascii="Arial" w:hAnsi="Arial" w:cs="Arial"/>
                <w:sz w:val="20"/>
                <w:szCs w:val="20"/>
              </w:rPr>
            </w:pPr>
          </w:p>
        </w:tc>
      </w:tr>
      <w:tr w:rsidR="002466F4" w:rsidRPr="00642F41" w14:paraId="4F5CA2E0" w14:textId="77777777" w:rsidTr="004D56E1">
        <w:tc>
          <w:tcPr>
            <w:tcW w:w="8748" w:type="dxa"/>
          </w:tcPr>
          <w:p w14:paraId="7FCBFAAC" w14:textId="77777777" w:rsidR="002466F4" w:rsidRPr="00642F41" w:rsidRDefault="002466F4" w:rsidP="002B3BE5">
            <w:pPr>
              <w:rPr>
                <w:rFonts w:ascii="Arial" w:hAnsi="Arial" w:cs="Arial"/>
                <w:sz w:val="20"/>
                <w:szCs w:val="20"/>
              </w:rPr>
            </w:pPr>
          </w:p>
        </w:tc>
      </w:tr>
      <w:tr w:rsidR="002466F4" w:rsidRPr="00642F41" w14:paraId="72FD800F" w14:textId="77777777" w:rsidTr="004D56E1">
        <w:tc>
          <w:tcPr>
            <w:tcW w:w="8748" w:type="dxa"/>
          </w:tcPr>
          <w:p w14:paraId="2FE15819" w14:textId="77777777" w:rsidR="002466F4" w:rsidRPr="00642F41" w:rsidRDefault="002466F4" w:rsidP="002B3BE5">
            <w:pPr>
              <w:rPr>
                <w:rFonts w:ascii="Arial" w:hAnsi="Arial" w:cs="Arial"/>
                <w:sz w:val="20"/>
                <w:szCs w:val="20"/>
              </w:rPr>
            </w:pPr>
          </w:p>
        </w:tc>
      </w:tr>
      <w:tr w:rsidR="002466F4" w:rsidRPr="00642F41" w14:paraId="231A80D9" w14:textId="77777777" w:rsidTr="004D56E1">
        <w:tc>
          <w:tcPr>
            <w:tcW w:w="8748" w:type="dxa"/>
          </w:tcPr>
          <w:p w14:paraId="0226BC82" w14:textId="77777777" w:rsidR="002466F4" w:rsidRPr="00642F41" w:rsidRDefault="002466F4" w:rsidP="002B3BE5">
            <w:pPr>
              <w:rPr>
                <w:rFonts w:ascii="Arial" w:hAnsi="Arial" w:cs="Arial"/>
                <w:sz w:val="20"/>
                <w:szCs w:val="20"/>
              </w:rPr>
            </w:pPr>
          </w:p>
        </w:tc>
      </w:tr>
      <w:tr w:rsidR="002466F4" w:rsidRPr="00642F41" w14:paraId="550FCA3D" w14:textId="77777777" w:rsidTr="004D56E1">
        <w:tc>
          <w:tcPr>
            <w:tcW w:w="8748" w:type="dxa"/>
          </w:tcPr>
          <w:p w14:paraId="4ACDD276" w14:textId="77777777" w:rsidR="002466F4" w:rsidRPr="00642F41" w:rsidRDefault="002466F4" w:rsidP="002B3BE5">
            <w:pPr>
              <w:rPr>
                <w:rFonts w:ascii="Arial" w:hAnsi="Arial" w:cs="Arial"/>
                <w:sz w:val="20"/>
                <w:szCs w:val="20"/>
              </w:rPr>
            </w:pPr>
          </w:p>
        </w:tc>
      </w:tr>
    </w:tbl>
    <w:p w14:paraId="59CE6A0A" w14:textId="77777777" w:rsidR="002466F4" w:rsidRPr="00642F41" w:rsidRDefault="002466F4">
      <w:pPr>
        <w:rPr>
          <w:rFonts w:ascii="Arial" w:hAnsi="Arial" w:cs="Arial"/>
          <w:sz w:val="20"/>
          <w:szCs w:val="20"/>
        </w:rPr>
      </w:pPr>
    </w:p>
    <w:p w14:paraId="5EC6E057" w14:textId="77777777" w:rsidR="002466F4" w:rsidRPr="00642F41" w:rsidRDefault="002466F4" w:rsidP="00FA0A77">
      <w:pPr>
        <w:numPr>
          <w:ilvl w:val="0"/>
          <w:numId w:val="1"/>
        </w:numPr>
        <w:rPr>
          <w:rFonts w:ascii="Arial" w:hAnsi="Arial" w:cs="Arial"/>
          <w:sz w:val="20"/>
          <w:szCs w:val="20"/>
        </w:rPr>
      </w:pPr>
      <w:r w:rsidRPr="00642F41">
        <w:rPr>
          <w:rFonts w:ascii="Arial" w:hAnsi="Arial" w:cs="Arial"/>
          <w:sz w:val="20"/>
          <w:szCs w:val="20"/>
        </w:rPr>
        <w:t xml:space="preserve">What study areas are available for students?  e.g. for private study, group study silent study, internet access, </w:t>
      </w:r>
      <w:proofErr w:type="spellStart"/>
      <w:r w:rsidRPr="00642F41">
        <w:rPr>
          <w:rFonts w:ascii="Arial" w:hAnsi="Arial" w:cs="Arial"/>
          <w:sz w:val="20"/>
          <w:szCs w:val="20"/>
        </w:rPr>
        <w:t>etc</w:t>
      </w:r>
      <w:proofErr w:type="spellEnd"/>
      <w:r w:rsidRPr="00642F41">
        <w:rPr>
          <w:rFonts w:ascii="Arial" w:hAnsi="Arial" w:cs="Arial"/>
          <w:sz w:val="20"/>
          <w:szCs w:val="20"/>
        </w:rPr>
        <w:t xml:space="preserve"> </w:t>
      </w:r>
    </w:p>
    <w:p w14:paraId="0E995A3A" w14:textId="77777777" w:rsidR="002466F4" w:rsidRPr="00642F41" w:rsidRDefault="002466F4" w:rsidP="00FA0A77">
      <w:pPr>
        <w:rPr>
          <w:rFonts w:ascii="Arial" w:hAnsi="Arial" w:cs="Arial"/>
          <w:sz w:val="20"/>
          <w:szCs w:val="20"/>
        </w:rPr>
      </w:pPr>
    </w:p>
    <w:tbl>
      <w:tblPr>
        <w:tblW w:w="87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66F4" w:rsidRPr="00642F41" w14:paraId="72A16A24" w14:textId="77777777">
        <w:tc>
          <w:tcPr>
            <w:tcW w:w="8748" w:type="dxa"/>
          </w:tcPr>
          <w:p w14:paraId="2C2716C6" w14:textId="77777777" w:rsidR="002466F4" w:rsidRPr="00642F41" w:rsidRDefault="002466F4">
            <w:pPr>
              <w:rPr>
                <w:rFonts w:ascii="Arial" w:hAnsi="Arial" w:cs="Arial"/>
                <w:sz w:val="20"/>
                <w:szCs w:val="20"/>
              </w:rPr>
            </w:pPr>
          </w:p>
        </w:tc>
      </w:tr>
      <w:tr w:rsidR="002466F4" w:rsidRPr="00642F41" w14:paraId="6BD6FCF1" w14:textId="77777777">
        <w:tc>
          <w:tcPr>
            <w:tcW w:w="8748" w:type="dxa"/>
          </w:tcPr>
          <w:p w14:paraId="3571DA78" w14:textId="77777777" w:rsidR="002466F4" w:rsidRPr="00642F41" w:rsidRDefault="002466F4">
            <w:pPr>
              <w:rPr>
                <w:rFonts w:ascii="Arial" w:hAnsi="Arial" w:cs="Arial"/>
                <w:sz w:val="20"/>
                <w:szCs w:val="20"/>
              </w:rPr>
            </w:pPr>
          </w:p>
        </w:tc>
      </w:tr>
      <w:tr w:rsidR="002466F4" w:rsidRPr="00642F41" w14:paraId="2A756D7C" w14:textId="77777777" w:rsidTr="004D56E1">
        <w:tc>
          <w:tcPr>
            <w:tcW w:w="8748" w:type="dxa"/>
          </w:tcPr>
          <w:p w14:paraId="31B2911A" w14:textId="77777777" w:rsidR="002466F4" w:rsidRPr="00642F41" w:rsidRDefault="002466F4" w:rsidP="002B3BE5">
            <w:pPr>
              <w:rPr>
                <w:rFonts w:ascii="Arial" w:hAnsi="Arial" w:cs="Arial"/>
                <w:sz w:val="20"/>
                <w:szCs w:val="20"/>
              </w:rPr>
            </w:pPr>
          </w:p>
        </w:tc>
      </w:tr>
      <w:tr w:rsidR="002466F4" w:rsidRPr="00642F41" w14:paraId="78D61570" w14:textId="77777777" w:rsidTr="004D56E1">
        <w:tc>
          <w:tcPr>
            <w:tcW w:w="8748" w:type="dxa"/>
          </w:tcPr>
          <w:p w14:paraId="75F5FC1F" w14:textId="77777777" w:rsidR="002466F4" w:rsidRPr="00642F41" w:rsidRDefault="002466F4" w:rsidP="002B3BE5">
            <w:pPr>
              <w:rPr>
                <w:rFonts w:ascii="Arial" w:hAnsi="Arial" w:cs="Arial"/>
                <w:sz w:val="20"/>
                <w:szCs w:val="20"/>
              </w:rPr>
            </w:pPr>
          </w:p>
        </w:tc>
      </w:tr>
      <w:tr w:rsidR="002466F4" w:rsidRPr="00642F41" w14:paraId="78736B24" w14:textId="77777777" w:rsidTr="004D56E1">
        <w:tc>
          <w:tcPr>
            <w:tcW w:w="8748" w:type="dxa"/>
          </w:tcPr>
          <w:p w14:paraId="48016458" w14:textId="77777777" w:rsidR="002466F4" w:rsidRPr="00642F41" w:rsidRDefault="002466F4" w:rsidP="002B3BE5">
            <w:pPr>
              <w:rPr>
                <w:rFonts w:ascii="Arial" w:hAnsi="Arial" w:cs="Arial"/>
                <w:sz w:val="20"/>
                <w:szCs w:val="20"/>
              </w:rPr>
            </w:pPr>
          </w:p>
        </w:tc>
      </w:tr>
      <w:tr w:rsidR="002466F4" w:rsidRPr="00642F41" w14:paraId="4A11A7F0" w14:textId="77777777" w:rsidTr="004D56E1">
        <w:tc>
          <w:tcPr>
            <w:tcW w:w="8748" w:type="dxa"/>
          </w:tcPr>
          <w:p w14:paraId="7EE248D9" w14:textId="77777777" w:rsidR="002466F4" w:rsidRPr="00642F41" w:rsidRDefault="002466F4" w:rsidP="002B3BE5">
            <w:pPr>
              <w:rPr>
                <w:rFonts w:ascii="Arial" w:hAnsi="Arial" w:cs="Arial"/>
                <w:sz w:val="20"/>
                <w:szCs w:val="20"/>
              </w:rPr>
            </w:pPr>
          </w:p>
        </w:tc>
      </w:tr>
    </w:tbl>
    <w:p w14:paraId="22648CD0" w14:textId="77777777" w:rsidR="002466F4" w:rsidRPr="00642F41" w:rsidRDefault="002466F4">
      <w:pPr>
        <w:rPr>
          <w:rFonts w:ascii="Arial" w:hAnsi="Arial" w:cs="Arial"/>
          <w:sz w:val="20"/>
          <w:szCs w:val="20"/>
        </w:rPr>
      </w:pPr>
    </w:p>
    <w:p w14:paraId="067ACD40" w14:textId="77777777" w:rsidR="002466F4" w:rsidRPr="00642F41" w:rsidRDefault="002466F4">
      <w:pPr>
        <w:rPr>
          <w:rFonts w:ascii="Arial" w:hAnsi="Arial" w:cs="Arial"/>
          <w:b/>
          <w:sz w:val="22"/>
          <w:szCs w:val="22"/>
        </w:rPr>
      </w:pPr>
      <w:r w:rsidRPr="00642F41">
        <w:rPr>
          <w:rFonts w:ascii="Arial" w:hAnsi="Arial" w:cs="Arial"/>
          <w:b/>
          <w:sz w:val="22"/>
          <w:szCs w:val="22"/>
        </w:rPr>
        <w:t>B.  SERVICES/SUPPORT NEEDED FROM HOME LIBRARY</w:t>
      </w:r>
    </w:p>
    <w:p w14:paraId="3020C0E1" w14:textId="77777777" w:rsidR="002466F4" w:rsidRPr="00642F41" w:rsidRDefault="002466F4">
      <w:pPr>
        <w:rPr>
          <w:rFonts w:ascii="Arial" w:hAnsi="Arial" w:cs="Arial"/>
          <w:sz w:val="20"/>
          <w:szCs w:val="20"/>
        </w:rPr>
      </w:pPr>
    </w:p>
    <w:p w14:paraId="73944D27" w14:textId="77777777" w:rsidR="002466F4" w:rsidRPr="00642F41" w:rsidRDefault="002466F4" w:rsidP="00B03D2F">
      <w:pPr>
        <w:numPr>
          <w:ilvl w:val="0"/>
          <w:numId w:val="2"/>
        </w:numPr>
        <w:rPr>
          <w:rFonts w:ascii="Arial" w:hAnsi="Arial" w:cs="Arial"/>
          <w:sz w:val="20"/>
          <w:szCs w:val="20"/>
        </w:rPr>
      </w:pPr>
      <w:r w:rsidRPr="00642F41">
        <w:rPr>
          <w:rFonts w:ascii="Arial" w:hAnsi="Arial" w:cs="Arial"/>
          <w:sz w:val="20"/>
          <w:szCs w:val="20"/>
        </w:rPr>
        <w:t>Will students and academic staff need access to home library e-reserve and electronic databases (subject to licence agreements)?</w:t>
      </w:r>
    </w:p>
    <w:p w14:paraId="1B60D412" w14:textId="77777777" w:rsidR="002466F4" w:rsidRPr="00642F41" w:rsidRDefault="002466F4" w:rsidP="00FA0A77">
      <w:pPr>
        <w:ind w:left="360"/>
        <w:rPr>
          <w:rFonts w:ascii="Arial" w:hAnsi="Arial" w:cs="Arial"/>
          <w:sz w:val="20"/>
          <w:szCs w:val="20"/>
        </w:rPr>
      </w:pPr>
    </w:p>
    <w:tbl>
      <w:tblPr>
        <w:tblW w:w="87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66F4" w:rsidRPr="00642F41" w14:paraId="6236D765" w14:textId="77777777">
        <w:tc>
          <w:tcPr>
            <w:tcW w:w="8748" w:type="dxa"/>
          </w:tcPr>
          <w:p w14:paraId="6CB4769A" w14:textId="77777777" w:rsidR="002466F4" w:rsidRPr="00642F41" w:rsidRDefault="002466F4">
            <w:pPr>
              <w:rPr>
                <w:rFonts w:ascii="Arial" w:hAnsi="Arial" w:cs="Arial"/>
                <w:sz w:val="20"/>
                <w:szCs w:val="20"/>
              </w:rPr>
            </w:pPr>
          </w:p>
        </w:tc>
      </w:tr>
      <w:tr w:rsidR="002466F4" w:rsidRPr="00642F41" w14:paraId="23ECCF7D" w14:textId="77777777">
        <w:tc>
          <w:tcPr>
            <w:tcW w:w="8748" w:type="dxa"/>
          </w:tcPr>
          <w:p w14:paraId="6CF23BCB" w14:textId="77777777" w:rsidR="002466F4" w:rsidRPr="00642F41" w:rsidRDefault="002466F4">
            <w:pPr>
              <w:rPr>
                <w:rFonts w:ascii="Arial" w:hAnsi="Arial" w:cs="Arial"/>
                <w:sz w:val="20"/>
                <w:szCs w:val="20"/>
              </w:rPr>
            </w:pPr>
          </w:p>
        </w:tc>
      </w:tr>
      <w:tr w:rsidR="002466F4" w:rsidRPr="00642F41" w14:paraId="1AAF5324" w14:textId="77777777" w:rsidTr="004D56E1">
        <w:tc>
          <w:tcPr>
            <w:tcW w:w="8748" w:type="dxa"/>
          </w:tcPr>
          <w:p w14:paraId="4EE0A1E3" w14:textId="77777777" w:rsidR="002466F4" w:rsidRPr="00642F41" w:rsidRDefault="002466F4" w:rsidP="002B3BE5">
            <w:pPr>
              <w:rPr>
                <w:rFonts w:ascii="Arial" w:hAnsi="Arial" w:cs="Arial"/>
                <w:sz w:val="20"/>
                <w:szCs w:val="20"/>
              </w:rPr>
            </w:pPr>
          </w:p>
        </w:tc>
      </w:tr>
      <w:tr w:rsidR="002466F4" w:rsidRPr="00642F41" w14:paraId="7122BD08" w14:textId="77777777" w:rsidTr="004D56E1">
        <w:tc>
          <w:tcPr>
            <w:tcW w:w="8748" w:type="dxa"/>
          </w:tcPr>
          <w:p w14:paraId="53153F1A" w14:textId="77777777" w:rsidR="002466F4" w:rsidRPr="00642F41" w:rsidRDefault="002466F4" w:rsidP="002B3BE5">
            <w:pPr>
              <w:rPr>
                <w:rFonts w:ascii="Arial" w:hAnsi="Arial" w:cs="Arial"/>
                <w:sz w:val="20"/>
                <w:szCs w:val="20"/>
              </w:rPr>
            </w:pPr>
          </w:p>
        </w:tc>
      </w:tr>
      <w:tr w:rsidR="002466F4" w:rsidRPr="00642F41" w14:paraId="057E883C" w14:textId="77777777" w:rsidTr="004D56E1">
        <w:tc>
          <w:tcPr>
            <w:tcW w:w="8748" w:type="dxa"/>
          </w:tcPr>
          <w:p w14:paraId="5CBACE05" w14:textId="77777777" w:rsidR="002466F4" w:rsidRPr="00642F41" w:rsidRDefault="002466F4" w:rsidP="002B3BE5">
            <w:pPr>
              <w:rPr>
                <w:rFonts w:ascii="Arial" w:hAnsi="Arial" w:cs="Arial"/>
                <w:sz w:val="20"/>
                <w:szCs w:val="20"/>
              </w:rPr>
            </w:pPr>
          </w:p>
        </w:tc>
      </w:tr>
      <w:tr w:rsidR="002466F4" w:rsidRPr="00642F41" w14:paraId="5F18EBEB" w14:textId="77777777" w:rsidTr="004D56E1">
        <w:tc>
          <w:tcPr>
            <w:tcW w:w="8748" w:type="dxa"/>
          </w:tcPr>
          <w:p w14:paraId="623D2748" w14:textId="77777777" w:rsidR="002466F4" w:rsidRPr="00642F41" w:rsidRDefault="002466F4" w:rsidP="002B3BE5">
            <w:pPr>
              <w:rPr>
                <w:rFonts w:ascii="Arial" w:hAnsi="Arial" w:cs="Arial"/>
                <w:sz w:val="20"/>
                <w:szCs w:val="20"/>
              </w:rPr>
            </w:pPr>
          </w:p>
        </w:tc>
      </w:tr>
    </w:tbl>
    <w:p w14:paraId="5A1F6C63" w14:textId="77777777" w:rsidR="002466F4" w:rsidRPr="00642F41" w:rsidRDefault="002466F4">
      <w:pPr>
        <w:rPr>
          <w:rFonts w:ascii="Arial" w:hAnsi="Arial" w:cs="Arial"/>
          <w:sz w:val="20"/>
          <w:szCs w:val="20"/>
        </w:rPr>
      </w:pPr>
    </w:p>
    <w:p w14:paraId="028DFFE4" w14:textId="77777777" w:rsidR="002466F4" w:rsidRPr="00642F41" w:rsidRDefault="002466F4" w:rsidP="00FA0A77">
      <w:pPr>
        <w:numPr>
          <w:ilvl w:val="0"/>
          <w:numId w:val="2"/>
        </w:numPr>
        <w:tabs>
          <w:tab w:val="num" w:pos="1080"/>
        </w:tabs>
        <w:rPr>
          <w:rFonts w:ascii="Arial" w:hAnsi="Arial" w:cs="Arial"/>
          <w:sz w:val="20"/>
          <w:szCs w:val="20"/>
        </w:rPr>
      </w:pPr>
      <w:r w:rsidRPr="00642F41">
        <w:rPr>
          <w:rFonts w:ascii="Arial" w:hAnsi="Arial" w:cs="Arial"/>
          <w:sz w:val="20"/>
          <w:szCs w:val="20"/>
        </w:rPr>
        <w:t>How will students and academic staff receive support from the home institution library or the partner/institution?</w:t>
      </w:r>
    </w:p>
    <w:p w14:paraId="1C9E6CDA" w14:textId="77777777" w:rsidR="002466F4" w:rsidRPr="00642F41" w:rsidRDefault="002466F4" w:rsidP="00FA0A77">
      <w:pPr>
        <w:rPr>
          <w:rFonts w:ascii="Arial" w:hAnsi="Arial" w:cs="Arial"/>
          <w:sz w:val="20"/>
          <w:szCs w:val="20"/>
        </w:rPr>
      </w:pPr>
    </w:p>
    <w:tbl>
      <w:tblPr>
        <w:tblW w:w="87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66F4" w:rsidRPr="00642F41" w14:paraId="39D9D3F8" w14:textId="77777777">
        <w:tc>
          <w:tcPr>
            <w:tcW w:w="8748" w:type="dxa"/>
          </w:tcPr>
          <w:p w14:paraId="04C2A252" w14:textId="77777777" w:rsidR="002466F4" w:rsidRPr="00642F41" w:rsidRDefault="002466F4">
            <w:pPr>
              <w:rPr>
                <w:rFonts w:ascii="Arial" w:hAnsi="Arial" w:cs="Arial"/>
                <w:sz w:val="20"/>
                <w:szCs w:val="20"/>
              </w:rPr>
            </w:pPr>
          </w:p>
        </w:tc>
      </w:tr>
      <w:tr w:rsidR="002466F4" w:rsidRPr="00642F41" w14:paraId="116D9214" w14:textId="77777777">
        <w:tc>
          <w:tcPr>
            <w:tcW w:w="8748" w:type="dxa"/>
          </w:tcPr>
          <w:p w14:paraId="74A5A310" w14:textId="77777777" w:rsidR="002466F4" w:rsidRPr="00642F41" w:rsidRDefault="002466F4">
            <w:pPr>
              <w:rPr>
                <w:rFonts w:ascii="Arial" w:hAnsi="Arial" w:cs="Arial"/>
                <w:sz w:val="20"/>
                <w:szCs w:val="20"/>
              </w:rPr>
            </w:pPr>
          </w:p>
        </w:tc>
      </w:tr>
      <w:tr w:rsidR="002466F4" w:rsidRPr="00642F41" w14:paraId="47A744D9" w14:textId="77777777" w:rsidTr="004D56E1">
        <w:tc>
          <w:tcPr>
            <w:tcW w:w="8748" w:type="dxa"/>
          </w:tcPr>
          <w:p w14:paraId="3389C715" w14:textId="77777777" w:rsidR="002466F4" w:rsidRPr="00642F41" w:rsidRDefault="002466F4" w:rsidP="002B3BE5">
            <w:pPr>
              <w:rPr>
                <w:rFonts w:ascii="Arial" w:hAnsi="Arial" w:cs="Arial"/>
                <w:sz w:val="20"/>
                <w:szCs w:val="20"/>
              </w:rPr>
            </w:pPr>
          </w:p>
        </w:tc>
      </w:tr>
      <w:tr w:rsidR="002466F4" w:rsidRPr="00642F41" w14:paraId="330F974B" w14:textId="77777777" w:rsidTr="004D56E1">
        <w:tc>
          <w:tcPr>
            <w:tcW w:w="8748" w:type="dxa"/>
          </w:tcPr>
          <w:p w14:paraId="770918F6" w14:textId="77777777" w:rsidR="002466F4" w:rsidRPr="00642F41" w:rsidRDefault="002466F4" w:rsidP="002B3BE5">
            <w:pPr>
              <w:rPr>
                <w:rFonts w:ascii="Arial" w:hAnsi="Arial" w:cs="Arial"/>
                <w:sz w:val="20"/>
                <w:szCs w:val="20"/>
              </w:rPr>
            </w:pPr>
          </w:p>
        </w:tc>
      </w:tr>
      <w:tr w:rsidR="002466F4" w:rsidRPr="00642F41" w14:paraId="48C509BC" w14:textId="77777777" w:rsidTr="004D56E1">
        <w:tc>
          <w:tcPr>
            <w:tcW w:w="8748" w:type="dxa"/>
          </w:tcPr>
          <w:p w14:paraId="782BF0E2" w14:textId="77777777" w:rsidR="002466F4" w:rsidRPr="00642F41" w:rsidRDefault="002466F4" w:rsidP="002B3BE5">
            <w:pPr>
              <w:rPr>
                <w:rFonts w:ascii="Arial" w:hAnsi="Arial" w:cs="Arial"/>
                <w:sz w:val="20"/>
                <w:szCs w:val="20"/>
              </w:rPr>
            </w:pPr>
          </w:p>
        </w:tc>
      </w:tr>
      <w:tr w:rsidR="002466F4" w:rsidRPr="00642F41" w14:paraId="5F8CE286" w14:textId="77777777" w:rsidTr="004D56E1">
        <w:tc>
          <w:tcPr>
            <w:tcW w:w="8748" w:type="dxa"/>
          </w:tcPr>
          <w:p w14:paraId="4A13400C" w14:textId="77777777" w:rsidR="002466F4" w:rsidRPr="00642F41" w:rsidRDefault="002466F4" w:rsidP="002B3BE5">
            <w:pPr>
              <w:rPr>
                <w:rFonts w:ascii="Arial" w:hAnsi="Arial" w:cs="Arial"/>
                <w:sz w:val="20"/>
                <w:szCs w:val="20"/>
              </w:rPr>
            </w:pPr>
          </w:p>
        </w:tc>
      </w:tr>
    </w:tbl>
    <w:p w14:paraId="3ADB2A89" w14:textId="77777777" w:rsidR="002466F4" w:rsidRPr="00642F41" w:rsidRDefault="002466F4">
      <w:pPr>
        <w:rPr>
          <w:rFonts w:ascii="Arial" w:hAnsi="Arial" w:cs="Arial"/>
          <w:sz w:val="20"/>
          <w:szCs w:val="20"/>
        </w:rPr>
      </w:pPr>
    </w:p>
    <w:p w14:paraId="04FBAD47" w14:textId="77777777" w:rsidR="002466F4" w:rsidRPr="00642F41" w:rsidRDefault="002466F4" w:rsidP="00B03D2F">
      <w:pPr>
        <w:numPr>
          <w:ilvl w:val="0"/>
          <w:numId w:val="2"/>
        </w:numPr>
        <w:tabs>
          <w:tab w:val="num" w:pos="1080"/>
        </w:tabs>
        <w:rPr>
          <w:rFonts w:ascii="Arial" w:hAnsi="Arial" w:cs="Arial"/>
          <w:sz w:val="20"/>
          <w:szCs w:val="20"/>
        </w:rPr>
      </w:pPr>
      <w:r w:rsidRPr="00642F41">
        <w:rPr>
          <w:rFonts w:ascii="Arial" w:hAnsi="Arial" w:cs="Arial"/>
          <w:sz w:val="20"/>
          <w:szCs w:val="20"/>
        </w:rPr>
        <w:t>Will academic staff and/or students require access to document delivery services from the home library?</w:t>
      </w:r>
    </w:p>
    <w:p w14:paraId="463338A9" w14:textId="77777777" w:rsidR="002466F4" w:rsidRPr="00642F41" w:rsidRDefault="002466F4">
      <w:pPr>
        <w:rPr>
          <w:rFonts w:ascii="Arial" w:hAnsi="Arial" w:cs="Arial"/>
          <w:sz w:val="20"/>
          <w:szCs w:val="20"/>
        </w:rPr>
      </w:pPr>
    </w:p>
    <w:tbl>
      <w:tblPr>
        <w:tblW w:w="87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66F4" w:rsidRPr="00642F41" w14:paraId="59F1B7CD" w14:textId="77777777">
        <w:tc>
          <w:tcPr>
            <w:tcW w:w="8748" w:type="dxa"/>
          </w:tcPr>
          <w:p w14:paraId="36118A41" w14:textId="77777777" w:rsidR="002466F4" w:rsidRPr="00642F41" w:rsidRDefault="002466F4" w:rsidP="000B3BA2">
            <w:pPr>
              <w:rPr>
                <w:rFonts w:ascii="Arial" w:hAnsi="Arial" w:cs="Arial"/>
                <w:sz w:val="20"/>
                <w:szCs w:val="20"/>
              </w:rPr>
            </w:pPr>
          </w:p>
        </w:tc>
      </w:tr>
      <w:tr w:rsidR="002466F4" w:rsidRPr="00642F41" w14:paraId="1208B35C" w14:textId="77777777">
        <w:tc>
          <w:tcPr>
            <w:tcW w:w="8748" w:type="dxa"/>
          </w:tcPr>
          <w:p w14:paraId="29252BA9" w14:textId="77777777" w:rsidR="002466F4" w:rsidRPr="00642F41" w:rsidRDefault="002466F4" w:rsidP="000B3BA2">
            <w:pPr>
              <w:rPr>
                <w:rFonts w:ascii="Arial" w:hAnsi="Arial" w:cs="Arial"/>
                <w:sz w:val="20"/>
                <w:szCs w:val="20"/>
              </w:rPr>
            </w:pPr>
          </w:p>
        </w:tc>
      </w:tr>
      <w:tr w:rsidR="002466F4" w:rsidRPr="00642F41" w14:paraId="06F7E049" w14:textId="77777777" w:rsidTr="004D56E1">
        <w:tc>
          <w:tcPr>
            <w:tcW w:w="8748" w:type="dxa"/>
          </w:tcPr>
          <w:p w14:paraId="72D59667" w14:textId="77777777" w:rsidR="002466F4" w:rsidRPr="00642F41" w:rsidRDefault="002466F4" w:rsidP="002B3BE5">
            <w:pPr>
              <w:rPr>
                <w:rFonts w:ascii="Arial" w:hAnsi="Arial" w:cs="Arial"/>
                <w:sz w:val="20"/>
                <w:szCs w:val="20"/>
              </w:rPr>
            </w:pPr>
          </w:p>
        </w:tc>
      </w:tr>
      <w:tr w:rsidR="002466F4" w:rsidRPr="00642F41" w14:paraId="109AC10D" w14:textId="77777777" w:rsidTr="004D56E1">
        <w:tc>
          <w:tcPr>
            <w:tcW w:w="8748" w:type="dxa"/>
          </w:tcPr>
          <w:p w14:paraId="6E641587" w14:textId="77777777" w:rsidR="002466F4" w:rsidRPr="00642F41" w:rsidRDefault="002466F4" w:rsidP="002B3BE5">
            <w:pPr>
              <w:rPr>
                <w:rFonts w:ascii="Arial" w:hAnsi="Arial" w:cs="Arial"/>
                <w:sz w:val="20"/>
                <w:szCs w:val="20"/>
              </w:rPr>
            </w:pPr>
          </w:p>
        </w:tc>
      </w:tr>
      <w:tr w:rsidR="002466F4" w:rsidRPr="00642F41" w14:paraId="642ED707" w14:textId="77777777" w:rsidTr="004D56E1">
        <w:tc>
          <w:tcPr>
            <w:tcW w:w="8748" w:type="dxa"/>
          </w:tcPr>
          <w:p w14:paraId="1BECBD82" w14:textId="77777777" w:rsidR="002466F4" w:rsidRPr="00642F41" w:rsidRDefault="002466F4" w:rsidP="002B3BE5">
            <w:pPr>
              <w:rPr>
                <w:rFonts w:ascii="Arial" w:hAnsi="Arial" w:cs="Arial"/>
                <w:sz w:val="20"/>
                <w:szCs w:val="20"/>
              </w:rPr>
            </w:pPr>
          </w:p>
        </w:tc>
      </w:tr>
      <w:tr w:rsidR="002466F4" w:rsidRPr="00642F41" w14:paraId="26AE1430" w14:textId="77777777" w:rsidTr="004D56E1">
        <w:tc>
          <w:tcPr>
            <w:tcW w:w="8748" w:type="dxa"/>
          </w:tcPr>
          <w:p w14:paraId="73FC0739" w14:textId="77777777" w:rsidR="002466F4" w:rsidRPr="00642F41" w:rsidRDefault="002466F4" w:rsidP="002B3BE5">
            <w:pPr>
              <w:rPr>
                <w:rFonts w:ascii="Arial" w:hAnsi="Arial" w:cs="Arial"/>
                <w:sz w:val="20"/>
                <w:szCs w:val="20"/>
              </w:rPr>
            </w:pPr>
          </w:p>
        </w:tc>
      </w:tr>
    </w:tbl>
    <w:p w14:paraId="7F49404A" w14:textId="77777777" w:rsidR="002466F4" w:rsidRPr="00642F41" w:rsidRDefault="002466F4">
      <w:pPr>
        <w:rPr>
          <w:rFonts w:ascii="Arial" w:hAnsi="Arial" w:cs="Arial"/>
          <w:sz w:val="20"/>
          <w:szCs w:val="20"/>
        </w:rPr>
      </w:pPr>
    </w:p>
    <w:p w14:paraId="38344255" w14:textId="77777777" w:rsidR="002466F4" w:rsidRPr="00642F41" w:rsidRDefault="002466F4">
      <w:pPr>
        <w:rPr>
          <w:rFonts w:ascii="Arial" w:hAnsi="Arial" w:cs="Arial"/>
          <w:b/>
          <w:sz w:val="20"/>
          <w:szCs w:val="20"/>
        </w:rPr>
      </w:pPr>
    </w:p>
    <w:p w14:paraId="47E17CA3" w14:textId="77777777" w:rsidR="002466F4" w:rsidRPr="00642F41" w:rsidRDefault="002466F4">
      <w:pPr>
        <w:rPr>
          <w:rFonts w:ascii="Arial" w:hAnsi="Arial" w:cs="Arial"/>
          <w:b/>
          <w:sz w:val="22"/>
          <w:szCs w:val="22"/>
        </w:rPr>
      </w:pPr>
      <w:r w:rsidRPr="00642F41">
        <w:rPr>
          <w:rFonts w:ascii="Arial" w:hAnsi="Arial" w:cs="Arial"/>
          <w:b/>
          <w:sz w:val="22"/>
          <w:szCs w:val="22"/>
        </w:rPr>
        <w:t>C.  CONSULTATION WITH LIBRARY</w:t>
      </w:r>
    </w:p>
    <w:p w14:paraId="3077572D" w14:textId="77777777" w:rsidR="002466F4" w:rsidRPr="00642F41" w:rsidRDefault="002466F4">
      <w:pPr>
        <w:rPr>
          <w:rFonts w:ascii="Arial" w:hAnsi="Arial" w:cs="Arial"/>
          <w:sz w:val="20"/>
          <w:szCs w:val="20"/>
        </w:rPr>
      </w:pPr>
    </w:p>
    <w:p w14:paraId="6D582AA4" w14:textId="77777777" w:rsidR="002466F4" w:rsidRPr="00642F41" w:rsidRDefault="002466F4" w:rsidP="00B03D2F">
      <w:pPr>
        <w:numPr>
          <w:ilvl w:val="0"/>
          <w:numId w:val="3"/>
        </w:numPr>
        <w:rPr>
          <w:rFonts w:ascii="Arial" w:hAnsi="Arial" w:cs="Arial"/>
          <w:sz w:val="20"/>
          <w:szCs w:val="20"/>
        </w:rPr>
      </w:pPr>
      <w:r w:rsidRPr="00642F41">
        <w:rPr>
          <w:rFonts w:ascii="Arial" w:hAnsi="Arial" w:cs="Arial"/>
          <w:sz w:val="20"/>
          <w:szCs w:val="20"/>
        </w:rPr>
        <w:t>Outcome of consultation with Library (including any Library cost implications)</w:t>
      </w:r>
    </w:p>
    <w:p w14:paraId="6A68D8DA" w14:textId="77777777" w:rsidR="002466F4" w:rsidRPr="00642F41" w:rsidRDefault="002466F4" w:rsidP="00FA0A77">
      <w:pPr>
        <w:ind w:left="360"/>
        <w:rPr>
          <w:rFonts w:ascii="Arial" w:hAnsi="Arial" w:cs="Arial"/>
          <w:sz w:val="20"/>
          <w:szCs w:val="20"/>
        </w:rPr>
      </w:pPr>
    </w:p>
    <w:tbl>
      <w:tblPr>
        <w:tblW w:w="87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66F4" w:rsidRPr="00642F41" w14:paraId="5978046C" w14:textId="77777777">
        <w:tc>
          <w:tcPr>
            <w:tcW w:w="8748" w:type="dxa"/>
          </w:tcPr>
          <w:p w14:paraId="53540606" w14:textId="77777777" w:rsidR="002466F4" w:rsidRPr="00642F41" w:rsidRDefault="002466F4">
            <w:pPr>
              <w:rPr>
                <w:rFonts w:ascii="Arial" w:hAnsi="Arial" w:cs="Arial"/>
                <w:sz w:val="20"/>
                <w:szCs w:val="20"/>
              </w:rPr>
            </w:pPr>
          </w:p>
        </w:tc>
      </w:tr>
      <w:tr w:rsidR="002466F4" w:rsidRPr="00642F41" w14:paraId="1AB0CD1C" w14:textId="77777777">
        <w:tc>
          <w:tcPr>
            <w:tcW w:w="8748" w:type="dxa"/>
          </w:tcPr>
          <w:p w14:paraId="6C4E80D1" w14:textId="77777777" w:rsidR="002466F4" w:rsidRPr="00642F41" w:rsidRDefault="002466F4">
            <w:pPr>
              <w:rPr>
                <w:rFonts w:ascii="Arial" w:hAnsi="Arial" w:cs="Arial"/>
                <w:sz w:val="20"/>
                <w:szCs w:val="20"/>
              </w:rPr>
            </w:pPr>
          </w:p>
        </w:tc>
      </w:tr>
      <w:tr w:rsidR="002466F4" w:rsidRPr="00642F41" w14:paraId="64FD2F1C" w14:textId="77777777">
        <w:tc>
          <w:tcPr>
            <w:tcW w:w="8748" w:type="dxa"/>
          </w:tcPr>
          <w:p w14:paraId="0BB97654" w14:textId="77777777" w:rsidR="002466F4" w:rsidRPr="00642F41" w:rsidRDefault="002466F4">
            <w:pPr>
              <w:rPr>
                <w:rFonts w:ascii="Arial" w:hAnsi="Arial" w:cs="Arial"/>
                <w:sz w:val="20"/>
                <w:szCs w:val="20"/>
              </w:rPr>
            </w:pPr>
          </w:p>
        </w:tc>
      </w:tr>
      <w:tr w:rsidR="002466F4" w:rsidRPr="00642F41" w14:paraId="3FC2C4EB" w14:textId="77777777">
        <w:tc>
          <w:tcPr>
            <w:tcW w:w="8748" w:type="dxa"/>
          </w:tcPr>
          <w:p w14:paraId="600520A8" w14:textId="77777777" w:rsidR="002466F4" w:rsidRPr="00642F41" w:rsidRDefault="002466F4">
            <w:pPr>
              <w:rPr>
                <w:rFonts w:ascii="Arial" w:hAnsi="Arial" w:cs="Arial"/>
                <w:sz w:val="20"/>
                <w:szCs w:val="20"/>
              </w:rPr>
            </w:pPr>
          </w:p>
        </w:tc>
      </w:tr>
      <w:tr w:rsidR="002466F4" w:rsidRPr="00642F41" w14:paraId="3289131F" w14:textId="77777777">
        <w:tc>
          <w:tcPr>
            <w:tcW w:w="8748" w:type="dxa"/>
          </w:tcPr>
          <w:p w14:paraId="2E0936D3" w14:textId="77777777" w:rsidR="002466F4" w:rsidRPr="00642F41" w:rsidRDefault="002466F4">
            <w:pPr>
              <w:rPr>
                <w:rFonts w:ascii="Arial" w:hAnsi="Arial" w:cs="Arial"/>
                <w:sz w:val="20"/>
                <w:szCs w:val="20"/>
              </w:rPr>
            </w:pPr>
          </w:p>
        </w:tc>
      </w:tr>
      <w:tr w:rsidR="002466F4" w:rsidRPr="00642F41" w14:paraId="14B39EBA" w14:textId="77777777" w:rsidTr="004D56E1">
        <w:tc>
          <w:tcPr>
            <w:tcW w:w="8748" w:type="dxa"/>
          </w:tcPr>
          <w:p w14:paraId="4FAF5744" w14:textId="77777777" w:rsidR="002466F4" w:rsidRPr="00642F41" w:rsidRDefault="002466F4" w:rsidP="002B3BE5">
            <w:pPr>
              <w:rPr>
                <w:rFonts w:ascii="Arial" w:hAnsi="Arial" w:cs="Arial"/>
                <w:sz w:val="20"/>
                <w:szCs w:val="20"/>
              </w:rPr>
            </w:pPr>
          </w:p>
        </w:tc>
      </w:tr>
    </w:tbl>
    <w:p w14:paraId="49DD02F0" w14:textId="77777777" w:rsidR="002466F4" w:rsidRPr="00642F41" w:rsidRDefault="002466F4" w:rsidP="00355C5B">
      <w:pPr>
        <w:rPr>
          <w:rFonts w:ascii="Arial" w:hAnsi="Arial" w:cs="Arial"/>
          <w:sz w:val="20"/>
          <w:szCs w:val="20"/>
        </w:rPr>
      </w:pPr>
    </w:p>
    <w:sectPr w:rsidR="002466F4" w:rsidRPr="00642F41" w:rsidSect="00C627D3">
      <w:footerReference w:type="even" r:id="rId15"/>
      <w:footerReference w:type="default" r:id="rId16"/>
      <w:headerReference w:type="firs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D9B5B" w14:textId="77777777" w:rsidR="00FD6459" w:rsidRDefault="00FD6459">
      <w:r>
        <w:separator/>
      </w:r>
    </w:p>
  </w:endnote>
  <w:endnote w:type="continuationSeparator" w:id="0">
    <w:p w14:paraId="69A18FED" w14:textId="77777777" w:rsidR="00FD6459" w:rsidRDefault="00FD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867C7" w14:textId="77777777" w:rsidR="002466F4" w:rsidRDefault="00246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020800" w14:textId="77777777" w:rsidR="002466F4" w:rsidRDefault="002466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42A8" w14:textId="77777777" w:rsidR="002466F4" w:rsidRPr="00355C5B" w:rsidRDefault="002466F4">
    <w:pPr>
      <w:pStyle w:val="Footer"/>
      <w:framePr w:wrap="around" w:vAnchor="text" w:hAnchor="margin" w:xAlign="right" w:y="1"/>
      <w:rPr>
        <w:rStyle w:val="PageNumber"/>
        <w:rFonts w:ascii="Arial" w:hAnsi="Arial" w:cs="Arial"/>
        <w:sz w:val="18"/>
        <w:szCs w:val="18"/>
      </w:rPr>
    </w:pPr>
    <w:r w:rsidRPr="00355C5B">
      <w:rPr>
        <w:rStyle w:val="PageNumber"/>
        <w:rFonts w:ascii="Arial" w:hAnsi="Arial" w:cs="Arial"/>
        <w:sz w:val="18"/>
        <w:szCs w:val="18"/>
      </w:rPr>
      <w:fldChar w:fldCharType="begin"/>
    </w:r>
    <w:r w:rsidRPr="00355C5B">
      <w:rPr>
        <w:rStyle w:val="PageNumber"/>
        <w:rFonts w:ascii="Arial" w:hAnsi="Arial" w:cs="Arial"/>
        <w:sz w:val="18"/>
        <w:szCs w:val="18"/>
      </w:rPr>
      <w:instrText xml:space="preserve">PAGE  </w:instrText>
    </w:r>
    <w:r w:rsidRPr="00355C5B">
      <w:rPr>
        <w:rStyle w:val="PageNumber"/>
        <w:rFonts w:ascii="Arial" w:hAnsi="Arial" w:cs="Arial"/>
        <w:sz w:val="18"/>
        <w:szCs w:val="18"/>
      </w:rPr>
      <w:fldChar w:fldCharType="separate"/>
    </w:r>
    <w:r w:rsidR="00371FCB">
      <w:rPr>
        <w:rStyle w:val="PageNumber"/>
        <w:rFonts w:ascii="Arial" w:hAnsi="Arial" w:cs="Arial"/>
        <w:noProof/>
        <w:sz w:val="18"/>
        <w:szCs w:val="18"/>
      </w:rPr>
      <w:t>2</w:t>
    </w:r>
    <w:r w:rsidRPr="00355C5B">
      <w:rPr>
        <w:rStyle w:val="PageNumber"/>
        <w:rFonts w:ascii="Arial" w:hAnsi="Arial" w:cs="Arial"/>
        <w:sz w:val="18"/>
        <w:szCs w:val="18"/>
      </w:rPr>
      <w:fldChar w:fldCharType="end"/>
    </w:r>
  </w:p>
  <w:p w14:paraId="6618F64E" w14:textId="5FAD450E" w:rsidR="002466F4" w:rsidRDefault="002466F4" w:rsidP="007A4DA2">
    <w:pPr>
      <w:pStyle w:val="Footer"/>
      <w:ind w:right="360"/>
      <w:rPr>
        <w:sz w:val="18"/>
      </w:rPr>
    </w:pPr>
    <w:r>
      <w:rPr>
        <w:rFonts w:ascii="Arial" w:hAnsi="Arial" w:cs="Arial"/>
        <w:sz w:val="18"/>
      </w:rPr>
      <w:t>CAUL Principles and Guidelines for Library Services to Staff and Students at Remote Locations</w:t>
    </w:r>
    <w:r w:rsidR="00B8647F">
      <w:rPr>
        <w:rFonts w:ascii="Arial" w:hAnsi="Arial" w:cs="Arial"/>
        <w:sz w:val="18"/>
      </w:rPr>
      <w:t xml:space="preserve"> </w:t>
    </w:r>
    <w:r>
      <w:rPr>
        <w:rFonts w:ascii="Arial" w:hAnsi="Arial" w:cs="Arial"/>
        <w:sz w:val="18"/>
      </w:rPr>
      <w:t>(</w:t>
    </w:r>
    <w:r w:rsidR="00B22E54">
      <w:rPr>
        <w:rFonts w:ascii="Arial" w:hAnsi="Arial" w:cs="Arial"/>
        <w:sz w:val="18"/>
      </w:rPr>
      <w:t xml:space="preserve">Updated October </w:t>
    </w:r>
    <w:r>
      <w:rPr>
        <w:rFonts w:ascii="Arial" w:hAnsi="Arial" w:cs="Arial"/>
        <w:sz w:val="18"/>
      </w:rPr>
      <w:t>201</w:t>
    </w:r>
    <w:r w:rsidR="00B22E54">
      <w:rPr>
        <w:rFonts w:ascii="Arial" w:hAnsi="Arial" w:cs="Arial"/>
        <w:sz w:val="18"/>
      </w:rPr>
      <w:t>5</w:t>
    </w:r>
    <w:r>
      <w:rPr>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06F12" w14:textId="77777777" w:rsidR="00FD6459" w:rsidRDefault="00FD6459">
      <w:r>
        <w:separator/>
      </w:r>
    </w:p>
  </w:footnote>
  <w:footnote w:type="continuationSeparator" w:id="0">
    <w:p w14:paraId="4CFE8AB3" w14:textId="77777777" w:rsidR="00FD6459" w:rsidRDefault="00FD6459">
      <w:r>
        <w:continuationSeparator/>
      </w:r>
    </w:p>
  </w:footnote>
  <w:footnote w:id="1">
    <w:p w14:paraId="401FD28B" w14:textId="77777777" w:rsidR="002466F4" w:rsidRDefault="002466F4">
      <w:pPr>
        <w:pStyle w:val="FootnoteText"/>
      </w:pPr>
      <w:r w:rsidRPr="00642F41">
        <w:rPr>
          <w:rStyle w:val="FootnoteReference"/>
          <w:rFonts w:ascii="Arial" w:hAnsi="Arial" w:cs="Arial"/>
          <w:sz w:val="18"/>
          <w:szCs w:val="18"/>
        </w:rPr>
        <w:footnoteRef/>
      </w:r>
      <w:r w:rsidRPr="00642F41">
        <w:rPr>
          <w:rFonts w:ascii="Arial" w:hAnsi="Arial" w:cs="Arial"/>
          <w:sz w:val="18"/>
          <w:szCs w:val="18"/>
        </w:rPr>
        <w:t xml:space="preserve"> Good Practice in Offshore Delivery; A guide for Australian Providers. Prepared by the International Education Association of Australia for the Australian Department of Education, Employment and Workplace Relations. June 2008 Page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38C62" w14:textId="77777777" w:rsidR="002466F4" w:rsidRDefault="002B362A">
    <w:pPr>
      <w:pStyle w:val="Header"/>
    </w:pPr>
    <w:r>
      <w:rPr>
        <w:noProof/>
        <w:lang w:eastAsia="en-AU"/>
      </w:rPr>
      <w:drawing>
        <wp:inline distT="0" distB="0" distL="0" distR="0" wp14:anchorId="1564ADA6" wp14:editId="5266783E">
          <wp:extent cx="24384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EAD"/>
    <w:multiLevelType w:val="multilevel"/>
    <w:tmpl w:val="714AADAC"/>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170"/>
        </w:tabs>
        <w:ind w:left="1170" w:hanging="450"/>
      </w:pPr>
      <w:rPr>
        <w:rFonts w:cs="Times New Roman" w:hint="default"/>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15:restartNumberingAfterBreak="0">
    <w:nsid w:val="0763037A"/>
    <w:multiLevelType w:val="multilevel"/>
    <w:tmpl w:val="B0BA62E0"/>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720" w:hanging="504"/>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0">
    <w:nsid w:val="0B5E55E9"/>
    <w:multiLevelType w:val="hybridMultilevel"/>
    <w:tmpl w:val="4B927DB0"/>
    <w:lvl w:ilvl="0" w:tplc="04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4023B7"/>
    <w:multiLevelType w:val="multilevel"/>
    <w:tmpl w:val="5F941E5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EA54941"/>
    <w:multiLevelType w:val="multilevel"/>
    <w:tmpl w:val="046A901E"/>
    <w:lvl w:ilvl="0">
      <w:start w:val="1"/>
      <w:numFmt w:val="decimal"/>
      <w:lvlText w:val="%1"/>
      <w:lvlJc w:val="left"/>
      <w:pPr>
        <w:tabs>
          <w:tab w:val="num" w:pos="504"/>
        </w:tabs>
        <w:ind w:left="1224" w:hanging="720"/>
      </w:pPr>
      <w:rPr>
        <w:rFonts w:cs="Times New Roman" w:hint="default"/>
      </w:rPr>
    </w:lvl>
    <w:lvl w:ilvl="1">
      <w:start w:val="1"/>
      <w:numFmt w:val="decimal"/>
      <w:lvlText w:val="%1.%2"/>
      <w:lvlJc w:val="left"/>
      <w:pPr>
        <w:tabs>
          <w:tab w:val="num" w:pos="504"/>
        </w:tabs>
        <w:ind w:left="2448" w:hanging="1440"/>
      </w:pPr>
      <w:rPr>
        <w:rFonts w:cs="Times New Roman" w:hint="default"/>
      </w:rPr>
    </w:lvl>
    <w:lvl w:ilvl="2">
      <w:start w:val="1"/>
      <w:numFmt w:val="decimal"/>
      <w:lvlText w:val="%1.%2.%3"/>
      <w:lvlJc w:val="left"/>
      <w:pPr>
        <w:tabs>
          <w:tab w:val="num" w:pos="504"/>
        </w:tabs>
        <w:ind w:left="1224" w:hanging="720"/>
      </w:pPr>
      <w:rPr>
        <w:rFonts w:cs="Times New Roman" w:hint="default"/>
      </w:rPr>
    </w:lvl>
    <w:lvl w:ilvl="3">
      <w:start w:val="1"/>
      <w:numFmt w:val="decimal"/>
      <w:lvlText w:val="%1.%2.%3.%4"/>
      <w:lvlJc w:val="left"/>
      <w:pPr>
        <w:tabs>
          <w:tab w:val="num" w:pos="504"/>
        </w:tabs>
        <w:ind w:left="1224" w:hanging="720"/>
      </w:pPr>
      <w:rPr>
        <w:rFonts w:cs="Times New Roman" w:hint="default"/>
      </w:rPr>
    </w:lvl>
    <w:lvl w:ilvl="4">
      <w:start w:val="1"/>
      <w:numFmt w:val="decimal"/>
      <w:lvlText w:val="%1.%2.%3.%4.%5"/>
      <w:lvlJc w:val="left"/>
      <w:pPr>
        <w:tabs>
          <w:tab w:val="num" w:pos="504"/>
        </w:tabs>
        <w:ind w:left="1584" w:hanging="1080"/>
      </w:pPr>
      <w:rPr>
        <w:rFonts w:cs="Times New Roman" w:hint="default"/>
      </w:rPr>
    </w:lvl>
    <w:lvl w:ilvl="5">
      <w:start w:val="1"/>
      <w:numFmt w:val="decimal"/>
      <w:lvlText w:val="%1.%2.%3.%4.%5.%6"/>
      <w:lvlJc w:val="left"/>
      <w:pPr>
        <w:tabs>
          <w:tab w:val="num" w:pos="504"/>
        </w:tabs>
        <w:ind w:left="1584" w:hanging="1080"/>
      </w:pPr>
      <w:rPr>
        <w:rFonts w:cs="Times New Roman" w:hint="default"/>
      </w:rPr>
    </w:lvl>
    <w:lvl w:ilvl="6">
      <w:start w:val="1"/>
      <w:numFmt w:val="decimal"/>
      <w:lvlText w:val="%1.%2.%3.%4.%5.%6.%7"/>
      <w:lvlJc w:val="left"/>
      <w:pPr>
        <w:tabs>
          <w:tab w:val="num" w:pos="504"/>
        </w:tabs>
        <w:ind w:left="1944" w:hanging="1440"/>
      </w:pPr>
      <w:rPr>
        <w:rFonts w:cs="Times New Roman" w:hint="default"/>
      </w:rPr>
    </w:lvl>
    <w:lvl w:ilvl="7">
      <w:start w:val="1"/>
      <w:numFmt w:val="decimal"/>
      <w:lvlText w:val="%1.%2.%3.%4.%5.%6.%7.%8"/>
      <w:lvlJc w:val="left"/>
      <w:pPr>
        <w:tabs>
          <w:tab w:val="num" w:pos="504"/>
        </w:tabs>
        <w:ind w:left="1944" w:hanging="1440"/>
      </w:pPr>
      <w:rPr>
        <w:rFonts w:cs="Times New Roman" w:hint="default"/>
      </w:rPr>
    </w:lvl>
    <w:lvl w:ilvl="8">
      <w:start w:val="1"/>
      <w:numFmt w:val="decimal"/>
      <w:lvlText w:val="%1.%2.%3.%4.%5.%6.%7.%8.%9"/>
      <w:lvlJc w:val="left"/>
      <w:pPr>
        <w:tabs>
          <w:tab w:val="num" w:pos="504"/>
        </w:tabs>
        <w:ind w:left="2304" w:hanging="1800"/>
      </w:pPr>
      <w:rPr>
        <w:rFonts w:cs="Times New Roman" w:hint="default"/>
      </w:rPr>
    </w:lvl>
  </w:abstractNum>
  <w:abstractNum w:abstractNumId="5" w15:restartNumberingAfterBreak="0">
    <w:nsid w:val="23DE4155"/>
    <w:multiLevelType w:val="hybridMultilevel"/>
    <w:tmpl w:val="20A858D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5427D03"/>
    <w:multiLevelType w:val="hybridMultilevel"/>
    <w:tmpl w:val="6A7CA254"/>
    <w:lvl w:ilvl="0" w:tplc="04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DD50FF"/>
    <w:multiLevelType w:val="multilevel"/>
    <w:tmpl w:val="5384687C"/>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1656" w:hanging="144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15:restartNumberingAfterBreak="0">
    <w:nsid w:val="468655BC"/>
    <w:multiLevelType w:val="multilevel"/>
    <w:tmpl w:val="840C2CF4"/>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720" w:hanging="21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15:restartNumberingAfterBreak="0">
    <w:nsid w:val="517668D3"/>
    <w:multiLevelType w:val="multilevel"/>
    <w:tmpl w:val="C158EBC2"/>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144" w:firstLine="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 w15:restartNumberingAfterBreak="0">
    <w:nsid w:val="56B53073"/>
    <w:multiLevelType w:val="multilevel"/>
    <w:tmpl w:val="D03C36E8"/>
    <w:lvl w:ilvl="0">
      <w:start w:val="5"/>
      <w:numFmt w:val="decimal"/>
      <w:lvlText w:val="%1"/>
      <w:lvlJc w:val="left"/>
      <w:pPr>
        <w:tabs>
          <w:tab w:val="num" w:pos="615"/>
        </w:tabs>
        <w:ind w:left="615" w:hanging="615"/>
      </w:pPr>
      <w:rPr>
        <w:rFonts w:cs="Times New Roman" w:hint="default"/>
      </w:rPr>
    </w:lvl>
    <w:lvl w:ilvl="1">
      <w:start w:val="3"/>
      <w:numFmt w:val="decimal"/>
      <w:lvlText w:val="%1.%2"/>
      <w:lvlJc w:val="left"/>
      <w:pPr>
        <w:tabs>
          <w:tab w:val="num" w:pos="1335"/>
        </w:tabs>
        <w:ind w:left="1335" w:hanging="61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4"/>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5C7D6F58"/>
    <w:multiLevelType w:val="multilevel"/>
    <w:tmpl w:val="C158EBC2"/>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144" w:firstLine="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 w15:restartNumberingAfterBreak="0">
    <w:nsid w:val="5D553ECB"/>
    <w:multiLevelType w:val="multilevel"/>
    <w:tmpl w:val="5C66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E6EC7"/>
    <w:multiLevelType w:val="multilevel"/>
    <w:tmpl w:val="936AAD8A"/>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720"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15:restartNumberingAfterBreak="0">
    <w:nsid w:val="64670ECD"/>
    <w:multiLevelType w:val="hybridMultilevel"/>
    <w:tmpl w:val="7A76687A"/>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676720AA"/>
    <w:multiLevelType w:val="multilevel"/>
    <w:tmpl w:val="1F90623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11"/>
        </w:tabs>
        <w:ind w:left="1211" w:hanging="36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4680"/>
        </w:tabs>
        <w:ind w:left="4680" w:hanging="108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480"/>
        </w:tabs>
        <w:ind w:left="6480" w:hanging="144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abstractNum w:abstractNumId="16" w15:restartNumberingAfterBreak="0">
    <w:nsid w:val="67C00EC4"/>
    <w:multiLevelType w:val="multilevel"/>
    <w:tmpl w:val="73363C34"/>
    <w:lvl w:ilvl="0">
      <w:start w:val="5"/>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635"/>
        </w:tabs>
        <w:ind w:left="1635" w:hanging="555"/>
      </w:pPr>
      <w:rPr>
        <w:rFonts w:cs="Times New Roman" w:hint="default"/>
      </w:rPr>
    </w:lvl>
    <w:lvl w:ilvl="2">
      <w:start w:val="18"/>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6A476410"/>
    <w:multiLevelType w:val="multilevel"/>
    <w:tmpl w:val="EBA0FD0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6BD100F9"/>
    <w:multiLevelType w:val="multilevel"/>
    <w:tmpl w:val="C158EBC2"/>
    <w:lvl w:ilvl="0">
      <w:start w:val="1"/>
      <w:numFmt w:val="decimal"/>
      <w:lvlText w:val="%1"/>
      <w:lvlJc w:val="left"/>
      <w:pPr>
        <w:tabs>
          <w:tab w:val="num" w:pos="504"/>
        </w:tabs>
        <w:ind w:left="1224" w:hanging="720"/>
      </w:pPr>
      <w:rPr>
        <w:rFonts w:cs="Times New Roman" w:hint="default"/>
      </w:rPr>
    </w:lvl>
    <w:lvl w:ilvl="1">
      <w:start w:val="1"/>
      <w:numFmt w:val="decimal"/>
      <w:lvlText w:val="%1.%2"/>
      <w:lvlJc w:val="left"/>
      <w:pPr>
        <w:tabs>
          <w:tab w:val="num" w:pos="504"/>
        </w:tabs>
        <w:ind w:left="648" w:firstLine="360"/>
      </w:pPr>
      <w:rPr>
        <w:rFonts w:cs="Times New Roman" w:hint="default"/>
      </w:rPr>
    </w:lvl>
    <w:lvl w:ilvl="2">
      <w:start w:val="1"/>
      <w:numFmt w:val="decimal"/>
      <w:lvlText w:val="%1.%2.%3"/>
      <w:lvlJc w:val="left"/>
      <w:pPr>
        <w:tabs>
          <w:tab w:val="num" w:pos="504"/>
        </w:tabs>
        <w:ind w:left="1224" w:hanging="720"/>
      </w:pPr>
      <w:rPr>
        <w:rFonts w:cs="Times New Roman" w:hint="default"/>
      </w:rPr>
    </w:lvl>
    <w:lvl w:ilvl="3">
      <w:start w:val="1"/>
      <w:numFmt w:val="decimal"/>
      <w:lvlText w:val="%1.%2.%3.%4"/>
      <w:lvlJc w:val="left"/>
      <w:pPr>
        <w:tabs>
          <w:tab w:val="num" w:pos="504"/>
        </w:tabs>
        <w:ind w:left="1224" w:hanging="720"/>
      </w:pPr>
      <w:rPr>
        <w:rFonts w:cs="Times New Roman" w:hint="default"/>
      </w:rPr>
    </w:lvl>
    <w:lvl w:ilvl="4">
      <w:start w:val="1"/>
      <w:numFmt w:val="decimal"/>
      <w:lvlText w:val="%1.%2.%3.%4.%5"/>
      <w:lvlJc w:val="left"/>
      <w:pPr>
        <w:tabs>
          <w:tab w:val="num" w:pos="504"/>
        </w:tabs>
        <w:ind w:left="1584" w:hanging="1080"/>
      </w:pPr>
      <w:rPr>
        <w:rFonts w:cs="Times New Roman" w:hint="default"/>
      </w:rPr>
    </w:lvl>
    <w:lvl w:ilvl="5">
      <w:start w:val="1"/>
      <w:numFmt w:val="decimal"/>
      <w:lvlText w:val="%1.%2.%3.%4.%5.%6"/>
      <w:lvlJc w:val="left"/>
      <w:pPr>
        <w:tabs>
          <w:tab w:val="num" w:pos="504"/>
        </w:tabs>
        <w:ind w:left="1584" w:hanging="1080"/>
      </w:pPr>
      <w:rPr>
        <w:rFonts w:cs="Times New Roman" w:hint="default"/>
      </w:rPr>
    </w:lvl>
    <w:lvl w:ilvl="6">
      <w:start w:val="1"/>
      <w:numFmt w:val="decimal"/>
      <w:lvlText w:val="%1.%2.%3.%4.%5.%6.%7"/>
      <w:lvlJc w:val="left"/>
      <w:pPr>
        <w:tabs>
          <w:tab w:val="num" w:pos="504"/>
        </w:tabs>
        <w:ind w:left="1944" w:hanging="1440"/>
      </w:pPr>
      <w:rPr>
        <w:rFonts w:cs="Times New Roman" w:hint="default"/>
      </w:rPr>
    </w:lvl>
    <w:lvl w:ilvl="7">
      <w:start w:val="1"/>
      <w:numFmt w:val="decimal"/>
      <w:lvlText w:val="%1.%2.%3.%4.%5.%6.%7.%8"/>
      <w:lvlJc w:val="left"/>
      <w:pPr>
        <w:tabs>
          <w:tab w:val="num" w:pos="504"/>
        </w:tabs>
        <w:ind w:left="1944" w:hanging="1440"/>
      </w:pPr>
      <w:rPr>
        <w:rFonts w:cs="Times New Roman" w:hint="default"/>
      </w:rPr>
    </w:lvl>
    <w:lvl w:ilvl="8">
      <w:start w:val="1"/>
      <w:numFmt w:val="decimal"/>
      <w:lvlText w:val="%1.%2.%3.%4.%5.%6.%7.%8.%9"/>
      <w:lvlJc w:val="left"/>
      <w:pPr>
        <w:tabs>
          <w:tab w:val="num" w:pos="504"/>
        </w:tabs>
        <w:ind w:left="2304" w:hanging="1800"/>
      </w:pPr>
      <w:rPr>
        <w:rFonts w:cs="Times New Roman" w:hint="default"/>
      </w:rPr>
    </w:lvl>
  </w:abstractNum>
  <w:abstractNum w:abstractNumId="19" w15:restartNumberingAfterBreak="0">
    <w:nsid w:val="76E20548"/>
    <w:multiLevelType w:val="multilevel"/>
    <w:tmpl w:val="3BDCBF80"/>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7B49740D"/>
    <w:multiLevelType w:val="multilevel"/>
    <w:tmpl w:val="92A2B3F0"/>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504"/>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5"/>
  </w:num>
  <w:num w:numId="2">
    <w:abstractNumId w:val="2"/>
  </w:num>
  <w:num w:numId="3">
    <w:abstractNumId w:val="6"/>
  </w:num>
  <w:num w:numId="4">
    <w:abstractNumId w:val="17"/>
  </w:num>
  <w:num w:numId="5">
    <w:abstractNumId w:val="15"/>
  </w:num>
  <w:num w:numId="6">
    <w:abstractNumId w:val="0"/>
  </w:num>
  <w:num w:numId="7">
    <w:abstractNumId w:val="10"/>
  </w:num>
  <w:num w:numId="8">
    <w:abstractNumId w:val="16"/>
  </w:num>
  <w:num w:numId="9">
    <w:abstractNumId w:val="9"/>
  </w:num>
  <w:num w:numId="10">
    <w:abstractNumId w:val="3"/>
  </w:num>
  <w:num w:numId="11">
    <w:abstractNumId w:val="13"/>
  </w:num>
  <w:num w:numId="12">
    <w:abstractNumId w:val="1"/>
  </w:num>
  <w:num w:numId="13">
    <w:abstractNumId w:val="19"/>
  </w:num>
  <w:num w:numId="14">
    <w:abstractNumId w:val="8"/>
  </w:num>
  <w:num w:numId="15">
    <w:abstractNumId w:val="20"/>
  </w:num>
  <w:num w:numId="16">
    <w:abstractNumId w:val="11"/>
  </w:num>
  <w:num w:numId="17">
    <w:abstractNumId w:val="14"/>
  </w:num>
  <w:num w:numId="18">
    <w:abstractNumId w:val="4"/>
  </w:num>
  <w:num w:numId="19">
    <w:abstractNumId w:val="18"/>
  </w:num>
  <w:num w:numId="20">
    <w:abstractNumId w:val="7"/>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24923"/>
    <w:rsid w:val="00000DCF"/>
    <w:rsid w:val="000139B7"/>
    <w:rsid w:val="00016788"/>
    <w:rsid w:val="0002258A"/>
    <w:rsid w:val="0002333C"/>
    <w:rsid w:val="000273C4"/>
    <w:rsid w:val="00032E3C"/>
    <w:rsid w:val="00033348"/>
    <w:rsid w:val="00036421"/>
    <w:rsid w:val="00063440"/>
    <w:rsid w:val="00067940"/>
    <w:rsid w:val="00072FB6"/>
    <w:rsid w:val="00081F94"/>
    <w:rsid w:val="000846B9"/>
    <w:rsid w:val="0008543E"/>
    <w:rsid w:val="000949C3"/>
    <w:rsid w:val="00096197"/>
    <w:rsid w:val="000B3BA2"/>
    <w:rsid w:val="000B66E6"/>
    <w:rsid w:val="000C4C1D"/>
    <w:rsid w:val="000C7599"/>
    <w:rsid w:val="000D298B"/>
    <w:rsid w:val="000E19A3"/>
    <w:rsid w:val="000E1A7A"/>
    <w:rsid w:val="000E286A"/>
    <w:rsid w:val="000E3CBD"/>
    <w:rsid w:val="000F6C25"/>
    <w:rsid w:val="00100769"/>
    <w:rsid w:val="00103E25"/>
    <w:rsid w:val="0011118B"/>
    <w:rsid w:val="0011320D"/>
    <w:rsid w:val="00115925"/>
    <w:rsid w:val="00117B56"/>
    <w:rsid w:val="001230CC"/>
    <w:rsid w:val="001349AA"/>
    <w:rsid w:val="00150AD9"/>
    <w:rsid w:val="00151B37"/>
    <w:rsid w:val="00152860"/>
    <w:rsid w:val="00160A54"/>
    <w:rsid w:val="0016284C"/>
    <w:rsid w:val="0016710E"/>
    <w:rsid w:val="0017162C"/>
    <w:rsid w:val="0018336B"/>
    <w:rsid w:val="0019433D"/>
    <w:rsid w:val="001945D2"/>
    <w:rsid w:val="001A2646"/>
    <w:rsid w:val="001A39C9"/>
    <w:rsid w:val="001B3A6B"/>
    <w:rsid w:val="001C0AB4"/>
    <w:rsid w:val="001D2775"/>
    <w:rsid w:val="001E2AD5"/>
    <w:rsid w:val="001F3BF6"/>
    <w:rsid w:val="001F7D9A"/>
    <w:rsid w:val="0020159A"/>
    <w:rsid w:val="00205A9B"/>
    <w:rsid w:val="002062D8"/>
    <w:rsid w:val="002068CB"/>
    <w:rsid w:val="00216506"/>
    <w:rsid w:val="00224FD2"/>
    <w:rsid w:val="00235342"/>
    <w:rsid w:val="00236E25"/>
    <w:rsid w:val="00237C27"/>
    <w:rsid w:val="002466F4"/>
    <w:rsid w:val="00246F21"/>
    <w:rsid w:val="0024718D"/>
    <w:rsid w:val="002510A0"/>
    <w:rsid w:val="002610CA"/>
    <w:rsid w:val="0026599A"/>
    <w:rsid w:val="002867B5"/>
    <w:rsid w:val="00290739"/>
    <w:rsid w:val="00295C8A"/>
    <w:rsid w:val="002B06D1"/>
    <w:rsid w:val="002B362A"/>
    <w:rsid w:val="002B3BE5"/>
    <w:rsid w:val="002C412D"/>
    <w:rsid w:val="002D3445"/>
    <w:rsid w:val="002D346F"/>
    <w:rsid w:val="002F64A3"/>
    <w:rsid w:val="002F75EA"/>
    <w:rsid w:val="0032355D"/>
    <w:rsid w:val="00324923"/>
    <w:rsid w:val="00330135"/>
    <w:rsid w:val="0033384D"/>
    <w:rsid w:val="00345959"/>
    <w:rsid w:val="00347C47"/>
    <w:rsid w:val="0035126A"/>
    <w:rsid w:val="00355C5B"/>
    <w:rsid w:val="00357C95"/>
    <w:rsid w:val="003621D5"/>
    <w:rsid w:val="00362D34"/>
    <w:rsid w:val="00371FCB"/>
    <w:rsid w:val="00373FE2"/>
    <w:rsid w:val="003800DA"/>
    <w:rsid w:val="0038551D"/>
    <w:rsid w:val="003A000D"/>
    <w:rsid w:val="003B5133"/>
    <w:rsid w:val="003C5E2A"/>
    <w:rsid w:val="003F6B12"/>
    <w:rsid w:val="00401309"/>
    <w:rsid w:val="0042193B"/>
    <w:rsid w:val="00437DFA"/>
    <w:rsid w:val="0044135C"/>
    <w:rsid w:val="00451DA2"/>
    <w:rsid w:val="004633CE"/>
    <w:rsid w:val="0046764A"/>
    <w:rsid w:val="00471C60"/>
    <w:rsid w:val="0047454A"/>
    <w:rsid w:val="00480C72"/>
    <w:rsid w:val="00481860"/>
    <w:rsid w:val="004929EB"/>
    <w:rsid w:val="004C5730"/>
    <w:rsid w:val="004C65B0"/>
    <w:rsid w:val="004D56E1"/>
    <w:rsid w:val="004E4CE2"/>
    <w:rsid w:val="004F4283"/>
    <w:rsid w:val="004F4922"/>
    <w:rsid w:val="004F4EAF"/>
    <w:rsid w:val="00511836"/>
    <w:rsid w:val="00511A44"/>
    <w:rsid w:val="005172EA"/>
    <w:rsid w:val="00525FEC"/>
    <w:rsid w:val="00530598"/>
    <w:rsid w:val="00541F20"/>
    <w:rsid w:val="00560C9C"/>
    <w:rsid w:val="00564625"/>
    <w:rsid w:val="005716F9"/>
    <w:rsid w:val="00577A7E"/>
    <w:rsid w:val="0058065C"/>
    <w:rsid w:val="0058130A"/>
    <w:rsid w:val="005A1E29"/>
    <w:rsid w:val="005A3EA0"/>
    <w:rsid w:val="005A51DE"/>
    <w:rsid w:val="005B0CF0"/>
    <w:rsid w:val="005B0FE7"/>
    <w:rsid w:val="005B77CF"/>
    <w:rsid w:val="005C7C18"/>
    <w:rsid w:val="005D0865"/>
    <w:rsid w:val="005D66D4"/>
    <w:rsid w:val="005D77AD"/>
    <w:rsid w:val="005E4E5E"/>
    <w:rsid w:val="005F048E"/>
    <w:rsid w:val="005F2666"/>
    <w:rsid w:val="005F3F40"/>
    <w:rsid w:val="005F6E1C"/>
    <w:rsid w:val="00606B15"/>
    <w:rsid w:val="006351C9"/>
    <w:rsid w:val="00637F90"/>
    <w:rsid w:val="00641FC8"/>
    <w:rsid w:val="00642F41"/>
    <w:rsid w:val="006519D4"/>
    <w:rsid w:val="00672057"/>
    <w:rsid w:val="00677A4F"/>
    <w:rsid w:val="006813D2"/>
    <w:rsid w:val="00683347"/>
    <w:rsid w:val="006871D1"/>
    <w:rsid w:val="00693F2C"/>
    <w:rsid w:val="006A3EC5"/>
    <w:rsid w:val="006B271A"/>
    <w:rsid w:val="006B3F67"/>
    <w:rsid w:val="006B6AE1"/>
    <w:rsid w:val="006C250A"/>
    <w:rsid w:val="006C2829"/>
    <w:rsid w:val="006D45E5"/>
    <w:rsid w:val="006D5F7C"/>
    <w:rsid w:val="006D740E"/>
    <w:rsid w:val="006D7BFE"/>
    <w:rsid w:val="006F1120"/>
    <w:rsid w:val="00702626"/>
    <w:rsid w:val="00714973"/>
    <w:rsid w:val="00714F3A"/>
    <w:rsid w:val="0073131F"/>
    <w:rsid w:val="007323B4"/>
    <w:rsid w:val="00741480"/>
    <w:rsid w:val="00743B62"/>
    <w:rsid w:val="0076755F"/>
    <w:rsid w:val="00767ADA"/>
    <w:rsid w:val="00772D88"/>
    <w:rsid w:val="00782A05"/>
    <w:rsid w:val="00783FC2"/>
    <w:rsid w:val="007877D4"/>
    <w:rsid w:val="00787987"/>
    <w:rsid w:val="00795414"/>
    <w:rsid w:val="00796E64"/>
    <w:rsid w:val="007A13B6"/>
    <w:rsid w:val="007A48CC"/>
    <w:rsid w:val="007A4DA2"/>
    <w:rsid w:val="007A78F6"/>
    <w:rsid w:val="007B2ECA"/>
    <w:rsid w:val="007B2F2E"/>
    <w:rsid w:val="007B3B64"/>
    <w:rsid w:val="007B575B"/>
    <w:rsid w:val="007B6296"/>
    <w:rsid w:val="007B7F72"/>
    <w:rsid w:val="007C341E"/>
    <w:rsid w:val="007C7243"/>
    <w:rsid w:val="007D07E8"/>
    <w:rsid w:val="007D50CF"/>
    <w:rsid w:val="007E7633"/>
    <w:rsid w:val="00801261"/>
    <w:rsid w:val="00803E00"/>
    <w:rsid w:val="00807EF9"/>
    <w:rsid w:val="0082142E"/>
    <w:rsid w:val="00821A2B"/>
    <w:rsid w:val="00821BC5"/>
    <w:rsid w:val="00823FC2"/>
    <w:rsid w:val="00827AB7"/>
    <w:rsid w:val="008367E3"/>
    <w:rsid w:val="00842DA0"/>
    <w:rsid w:val="00850888"/>
    <w:rsid w:val="00856A0E"/>
    <w:rsid w:val="0087026E"/>
    <w:rsid w:val="00874A9F"/>
    <w:rsid w:val="00875D40"/>
    <w:rsid w:val="00887186"/>
    <w:rsid w:val="00887F2F"/>
    <w:rsid w:val="0089496C"/>
    <w:rsid w:val="008A3B4F"/>
    <w:rsid w:val="008A713C"/>
    <w:rsid w:val="008B507F"/>
    <w:rsid w:val="008B7076"/>
    <w:rsid w:val="008C0D12"/>
    <w:rsid w:val="008D3646"/>
    <w:rsid w:val="008E6740"/>
    <w:rsid w:val="008F4B8D"/>
    <w:rsid w:val="0090337A"/>
    <w:rsid w:val="009108F8"/>
    <w:rsid w:val="009120B3"/>
    <w:rsid w:val="00915C67"/>
    <w:rsid w:val="0092324A"/>
    <w:rsid w:val="009374E6"/>
    <w:rsid w:val="00955849"/>
    <w:rsid w:val="00956390"/>
    <w:rsid w:val="00962E45"/>
    <w:rsid w:val="009636A2"/>
    <w:rsid w:val="0096745E"/>
    <w:rsid w:val="00967B91"/>
    <w:rsid w:val="00972ECA"/>
    <w:rsid w:val="0097589E"/>
    <w:rsid w:val="009835A8"/>
    <w:rsid w:val="00993E65"/>
    <w:rsid w:val="009979BF"/>
    <w:rsid w:val="009A0D92"/>
    <w:rsid w:val="009A2BDC"/>
    <w:rsid w:val="009A63DF"/>
    <w:rsid w:val="009B01FA"/>
    <w:rsid w:val="009B106C"/>
    <w:rsid w:val="009B168D"/>
    <w:rsid w:val="009B37E4"/>
    <w:rsid w:val="009C57FA"/>
    <w:rsid w:val="009C69D1"/>
    <w:rsid w:val="009D6A9E"/>
    <w:rsid w:val="009D72AC"/>
    <w:rsid w:val="009E197A"/>
    <w:rsid w:val="00A01583"/>
    <w:rsid w:val="00A01AD8"/>
    <w:rsid w:val="00A02F06"/>
    <w:rsid w:val="00A22552"/>
    <w:rsid w:val="00A261F9"/>
    <w:rsid w:val="00A26898"/>
    <w:rsid w:val="00A42641"/>
    <w:rsid w:val="00A42B14"/>
    <w:rsid w:val="00A42B9D"/>
    <w:rsid w:val="00A42F98"/>
    <w:rsid w:val="00A4491A"/>
    <w:rsid w:val="00A44CC1"/>
    <w:rsid w:val="00A474C7"/>
    <w:rsid w:val="00A51623"/>
    <w:rsid w:val="00A518ED"/>
    <w:rsid w:val="00A557E6"/>
    <w:rsid w:val="00A56ED5"/>
    <w:rsid w:val="00A6698C"/>
    <w:rsid w:val="00A6762F"/>
    <w:rsid w:val="00A71AD3"/>
    <w:rsid w:val="00A92657"/>
    <w:rsid w:val="00A975A7"/>
    <w:rsid w:val="00AA1A81"/>
    <w:rsid w:val="00AA3A1B"/>
    <w:rsid w:val="00AA40C3"/>
    <w:rsid w:val="00AB1A07"/>
    <w:rsid w:val="00AB4836"/>
    <w:rsid w:val="00AC12F5"/>
    <w:rsid w:val="00AC2250"/>
    <w:rsid w:val="00AC3A12"/>
    <w:rsid w:val="00AC54A4"/>
    <w:rsid w:val="00AD26FE"/>
    <w:rsid w:val="00AE0774"/>
    <w:rsid w:val="00AE415C"/>
    <w:rsid w:val="00AE53DD"/>
    <w:rsid w:val="00B018AC"/>
    <w:rsid w:val="00B03D2F"/>
    <w:rsid w:val="00B132F7"/>
    <w:rsid w:val="00B17500"/>
    <w:rsid w:val="00B20B16"/>
    <w:rsid w:val="00B22D5F"/>
    <w:rsid w:val="00B22E54"/>
    <w:rsid w:val="00B232E5"/>
    <w:rsid w:val="00B25866"/>
    <w:rsid w:val="00B266BB"/>
    <w:rsid w:val="00B3532C"/>
    <w:rsid w:val="00B4094C"/>
    <w:rsid w:val="00B45CA7"/>
    <w:rsid w:val="00B46C92"/>
    <w:rsid w:val="00B6336B"/>
    <w:rsid w:val="00B6530B"/>
    <w:rsid w:val="00B67DE1"/>
    <w:rsid w:val="00B752B3"/>
    <w:rsid w:val="00B81E49"/>
    <w:rsid w:val="00B81E7E"/>
    <w:rsid w:val="00B8647F"/>
    <w:rsid w:val="00BA7C04"/>
    <w:rsid w:val="00BB38CB"/>
    <w:rsid w:val="00BC66A8"/>
    <w:rsid w:val="00BD0C25"/>
    <w:rsid w:val="00BD6072"/>
    <w:rsid w:val="00BE6516"/>
    <w:rsid w:val="00C006FB"/>
    <w:rsid w:val="00C067A4"/>
    <w:rsid w:val="00C136F4"/>
    <w:rsid w:val="00C1555E"/>
    <w:rsid w:val="00C233BA"/>
    <w:rsid w:val="00C23429"/>
    <w:rsid w:val="00C333B6"/>
    <w:rsid w:val="00C4616E"/>
    <w:rsid w:val="00C613E8"/>
    <w:rsid w:val="00C627D3"/>
    <w:rsid w:val="00C74F04"/>
    <w:rsid w:val="00C928E5"/>
    <w:rsid w:val="00C92B04"/>
    <w:rsid w:val="00CA2347"/>
    <w:rsid w:val="00CA2A15"/>
    <w:rsid w:val="00CB1831"/>
    <w:rsid w:val="00CB36B6"/>
    <w:rsid w:val="00CC03A5"/>
    <w:rsid w:val="00CC343F"/>
    <w:rsid w:val="00CE41DC"/>
    <w:rsid w:val="00CF0535"/>
    <w:rsid w:val="00CF7954"/>
    <w:rsid w:val="00D01409"/>
    <w:rsid w:val="00D02EA7"/>
    <w:rsid w:val="00D26DB3"/>
    <w:rsid w:val="00D35855"/>
    <w:rsid w:val="00D4575F"/>
    <w:rsid w:val="00D561FE"/>
    <w:rsid w:val="00D7090D"/>
    <w:rsid w:val="00D7553F"/>
    <w:rsid w:val="00D80D65"/>
    <w:rsid w:val="00D94E41"/>
    <w:rsid w:val="00DA0367"/>
    <w:rsid w:val="00DA65CB"/>
    <w:rsid w:val="00DA6FC5"/>
    <w:rsid w:val="00DB2340"/>
    <w:rsid w:val="00DB4FE1"/>
    <w:rsid w:val="00DC5101"/>
    <w:rsid w:val="00DC657B"/>
    <w:rsid w:val="00DD12AC"/>
    <w:rsid w:val="00DD5182"/>
    <w:rsid w:val="00DF624A"/>
    <w:rsid w:val="00E0251A"/>
    <w:rsid w:val="00E11742"/>
    <w:rsid w:val="00E1790F"/>
    <w:rsid w:val="00E260B0"/>
    <w:rsid w:val="00E27E78"/>
    <w:rsid w:val="00E456AA"/>
    <w:rsid w:val="00E611E2"/>
    <w:rsid w:val="00E614C6"/>
    <w:rsid w:val="00E658B3"/>
    <w:rsid w:val="00E65DB5"/>
    <w:rsid w:val="00E663B4"/>
    <w:rsid w:val="00E70FBE"/>
    <w:rsid w:val="00E7518D"/>
    <w:rsid w:val="00E84EB2"/>
    <w:rsid w:val="00E8685D"/>
    <w:rsid w:val="00E91637"/>
    <w:rsid w:val="00E928E3"/>
    <w:rsid w:val="00EA4781"/>
    <w:rsid w:val="00EA4807"/>
    <w:rsid w:val="00EA7549"/>
    <w:rsid w:val="00ED41CF"/>
    <w:rsid w:val="00ED5B0A"/>
    <w:rsid w:val="00ED7459"/>
    <w:rsid w:val="00EE1078"/>
    <w:rsid w:val="00EF005B"/>
    <w:rsid w:val="00EF5111"/>
    <w:rsid w:val="00EF7B4A"/>
    <w:rsid w:val="00F20160"/>
    <w:rsid w:val="00F236B7"/>
    <w:rsid w:val="00F3361B"/>
    <w:rsid w:val="00F33951"/>
    <w:rsid w:val="00F42095"/>
    <w:rsid w:val="00F549D8"/>
    <w:rsid w:val="00F623F5"/>
    <w:rsid w:val="00F6377E"/>
    <w:rsid w:val="00F66668"/>
    <w:rsid w:val="00F71A77"/>
    <w:rsid w:val="00F74820"/>
    <w:rsid w:val="00F74C82"/>
    <w:rsid w:val="00F82F6B"/>
    <w:rsid w:val="00F8431F"/>
    <w:rsid w:val="00F8456F"/>
    <w:rsid w:val="00F850F9"/>
    <w:rsid w:val="00F86BDE"/>
    <w:rsid w:val="00F87D69"/>
    <w:rsid w:val="00F91437"/>
    <w:rsid w:val="00FA0A77"/>
    <w:rsid w:val="00FA36DF"/>
    <w:rsid w:val="00FB4611"/>
    <w:rsid w:val="00FC3668"/>
    <w:rsid w:val="00FC4E4F"/>
    <w:rsid w:val="00FD2082"/>
    <w:rsid w:val="00FD3EB5"/>
    <w:rsid w:val="00FD6459"/>
    <w:rsid w:val="00FF4890"/>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ED84D6F"/>
  <w15:docId w15:val="{C166CAB5-C699-48C4-9703-84F52512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836"/>
    <w:rPr>
      <w:sz w:val="24"/>
      <w:szCs w:val="24"/>
      <w:lang w:eastAsia="en-US"/>
    </w:rPr>
  </w:style>
  <w:style w:type="paragraph" w:styleId="Heading1">
    <w:name w:val="heading 1"/>
    <w:basedOn w:val="Normal"/>
    <w:next w:val="Normal"/>
    <w:link w:val="Heading1Char"/>
    <w:uiPriority w:val="99"/>
    <w:qFormat/>
    <w:rsid w:val="00511836"/>
    <w:pPr>
      <w:keepNext/>
      <w:jc w:val="center"/>
      <w:outlineLvl w:val="0"/>
    </w:pPr>
    <w:rPr>
      <w:rFonts w:ascii="Palatino Linotype" w:hAnsi="Palatino Linotype"/>
      <w:sz w:val="42"/>
    </w:rPr>
  </w:style>
  <w:style w:type="paragraph" w:styleId="Heading2">
    <w:name w:val="heading 2"/>
    <w:basedOn w:val="Normal"/>
    <w:next w:val="Normal"/>
    <w:link w:val="Heading2Char"/>
    <w:uiPriority w:val="99"/>
    <w:qFormat/>
    <w:rsid w:val="00511836"/>
    <w:pPr>
      <w:keepNext/>
      <w:jc w:val="center"/>
      <w:outlineLvl w:val="1"/>
    </w:pPr>
    <w:rPr>
      <w:rFonts w:ascii="Palatino Linotype" w:hAnsi="Palatino Linotype"/>
      <w:sz w:val="36"/>
    </w:rPr>
  </w:style>
  <w:style w:type="paragraph" w:styleId="Heading3">
    <w:name w:val="heading 3"/>
    <w:basedOn w:val="Normal"/>
    <w:next w:val="Normal"/>
    <w:link w:val="Heading3Char"/>
    <w:uiPriority w:val="99"/>
    <w:qFormat/>
    <w:rsid w:val="005118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11836"/>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057"/>
    <w:rPr>
      <w:rFonts w:ascii="Palatino Linotype" w:hAnsi="Palatino Linotype" w:cs="Times New Roman"/>
      <w:sz w:val="24"/>
      <w:szCs w:val="24"/>
      <w:lang w:val="en-AU" w:eastAsia="en-US" w:bidi="ar-SA"/>
    </w:rPr>
  </w:style>
  <w:style w:type="character" w:customStyle="1" w:styleId="Heading2Char">
    <w:name w:val="Heading 2 Char"/>
    <w:basedOn w:val="DefaultParagraphFont"/>
    <w:link w:val="Heading2"/>
    <w:uiPriority w:val="99"/>
    <w:semiHidden/>
    <w:locked/>
    <w:rsid w:val="0016284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6284C"/>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6284C"/>
    <w:rPr>
      <w:rFonts w:ascii="Calibri" w:hAnsi="Calibri" w:cs="Times New Roman"/>
      <w:b/>
      <w:bCs/>
      <w:sz w:val="28"/>
      <w:szCs w:val="28"/>
      <w:lang w:eastAsia="en-US"/>
    </w:rPr>
  </w:style>
  <w:style w:type="paragraph" w:styleId="Header">
    <w:name w:val="header"/>
    <w:basedOn w:val="Normal"/>
    <w:link w:val="HeaderChar"/>
    <w:uiPriority w:val="99"/>
    <w:rsid w:val="00511836"/>
    <w:pPr>
      <w:tabs>
        <w:tab w:val="center" w:pos="4153"/>
        <w:tab w:val="right" w:pos="8306"/>
      </w:tabs>
    </w:pPr>
    <w:rPr>
      <w:rFonts w:ascii="Palatino Linotype" w:hAnsi="Palatino Linotype"/>
    </w:rPr>
  </w:style>
  <w:style w:type="character" w:customStyle="1" w:styleId="HeaderChar">
    <w:name w:val="Header Char"/>
    <w:basedOn w:val="DefaultParagraphFont"/>
    <w:link w:val="Header"/>
    <w:uiPriority w:val="99"/>
    <w:semiHidden/>
    <w:locked/>
    <w:rsid w:val="0016284C"/>
    <w:rPr>
      <w:rFonts w:cs="Times New Roman"/>
      <w:sz w:val="24"/>
      <w:szCs w:val="24"/>
      <w:lang w:eastAsia="en-US"/>
    </w:rPr>
  </w:style>
  <w:style w:type="paragraph" w:styleId="Title">
    <w:name w:val="Title"/>
    <w:basedOn w:val="Normal"/>
    <w:link w:val="TitleChar"/>
    <w:uiPriority w:val="99"/>
    <w:qFormat/>
    <w:rsid w:val="00511836"/>
    <w:pPr>
      <w:jc w:val="center"/>
    </w:pPr>
    <w:rPr>
      <w:rFonts w:ascii="Times" w:hAnsi="Times"/>
      <w:b/>
      <w:sz w:val="36"/>
      <w:szCs w:val="20"/>
    </w:rPr>
  </w:style>
  <w:style w:type="character" w:customStyle="1" w:styleId="TitleChar">
    <w:name w:val="Title Char"/>
    <w:basedOn w:val="DefaultParagraphFont"/>
    <w:link w:val="Title"/>
    <w:uiPriority w:val="99"/>
    <w:locked/>
    <w:rsid w:val="0016284C"/>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511836"/>
    <w:pPr>
      <w:widowControl w:val="0"/>
      <w:tabs>
        <w:tab w:val="left" w:pos="-1045"/>
        <w:tab w:val="left" w:pos="-624"/>
        <w:tab w:val="left" w:pos="84"/>
        <w:tab w:val="left" w:pos="792"/>
        <w:tab w:val="left" w:pos="1500"/>
        <w:tab w:val="left" w:pos="2208"/>
        <w:tab w:val="left" w:pos="2947"/>
        <w:tab w:val="left" w:pos="3624"/>
        <w:tab w:val="left" w:pos="3796"/>
        <w:tab w:val="left" w:pos="4308"/>
        <w:tab w:val="left" w:pos="5040"/>
        <w:tab w:val="left" w:pos="5748"/>
        <w:tab w:val="left" w:pos="6462"/>
        <w:tab w:val="left" w:pos="7164"/>
        <w:tab w:val="left" w:pos="7879"/>
        <w:tab w:val="left" w:pos="8580"/>
      </w:tabs>
      <w:ind w:left="84"/>
    </w:pPr>
    <w:rPr>
      <w:rFonts w:ascii="Palatino Linotype" w:hAnsi="Palatino Linotype"/>
      <w:szCs w:val="20"/>
    </w:rPr>
  </w:style>
  <w:style w:type="character" w:customStyle="1" w:styleId="BodyTextIndentChar">
    <w:name w:val="Body Text Indent Char"/>
    <w:basedOn w:val="DefaultParagraphFont"/>
    <w:link w:val="BodyTextIndent"/>
    <w:uiPriority w:val="99"/>
    <w:semiHidden/>
    <w:locked/>
    <w:rsid w:val="0016284C"/>
    <w:rPr>
      <w:rFonts w:cs="Times New Roman"/>
      <w:sz w:val="24"/>
      <w:szCs w:val="24"/>
      <w:lang w:eastAsia="en-US"/>
    </w:rPr>
  </w:style>
  <w:style w:type="paragraph" w:styleId="Subtitle">
    <w:name w:val="Subtitle"/>
    <w:basedOn w:val="Normal"/>
    <w:link w:val="SubtitleChar"/>
    <w:uiPriority w:val="99"/>
    <w:qFormat/>
    <w:rsid w:val="00511836"/>
    <w:pPr>
      <w:jc w:val="center"/>
    </w:pPr>
    <w:rPr>
      <w:rFonts w:ascii="Palatino Linotype" w:hAnsi="Palatino Linotype"/>
      <w:b/>
      <w:sz w:val="28"/>
      <w:szCs w:val="20"/>
      <w:lang w:val="en-US"/>
    </w:rPr>
  </w:style>
  <w:style w:type="character" w:customStyle="1" w:styleId="SubtitleChar">
    <w:name w:val="Subtitle Char"/>
    <w:basedOn w:val="DefaultParagraphFont"/>
    <w:link w:val="Subtitle"/>
    <w:uiPriority w:val="99"/>
    <w:locked/>
    <w:rsid w:val="00672057"/>
    <w:rPr>
      <w:rFonts w:ascii="Palatino Linotype" w:hAnsi="Palatino Linotype" w:cs="Times New Roman"/>
      <w:b/>
      <w:sz w:val="28"/>
      <w:lang w:val="en-US" w:eastAsia="en-US" w:bidi="ar-SA"/>
    </w:rPr>
  </w:style>
  <w:style w:type="paragraph" w:styleId="BodyText3">
    <w:name w:val="Body Text 3"/>
    <w:basedOn w:val="Normal"/>
    <w:link w:val="BodyText3Char"/>
    <w:uiPriority w:val="99"/>
    <w:rsid w:val="00511836"/>
    <w:rPr>
      <w:rFonts w:ascii="Palatino Linotype" w:hAnsi="Palatino Linotype"/>
      <w:szCs w:val="20"/>
      <w:lang w:val="en-US"/>
    </w:rPr>
  </w:style>
  <w:style w:type="character" w:customStyle="1" w:styleId="BodyText3Char">
    <w:name w:val="Body Text 3 Char"/>
    <w:basedOn w:val="DefaultParagraphFont"/>
    <w:link w:val="BodyText3"/>
    <w:uiPriority w:val="99"/>
    <w:semiHidden/>
    <w:locked/>
    <w:rsid w:val="0016284C"/>
    <w:rPr>
      <w:rFonts w:cs="Times New Roman"/>
      <w:sz w:val="16"/>
      <w:szCs w:val="16"/>
      <w:lang w:eastAsia="en-US"/>
    </w:rPr>
  </w:style>
  <w:style w:type="paragraph" w:styleId="BodyTextIndent2">
    <w:name w:val="Body Text Indent 2"/>
    <w:basedOn w:val="Normal"/>
    <w:link w:val="BodyTextIndent2Char"/>
    <w:uiPriority w:val="99"/>
    <w:rsid w:val="00511836"/>
    <w:pPr>
      <w:ind w:left="1440" w:hanging="720"/>
    </w:pPr>
    <w:rPr>
      <w:rFonts w:ascii="Arial" w:hAnsi="Arial" w:cs="Arial"/>
      <w:sz w:val="20"/>
      <w:szCs w:val="20"/>
      <w:lang w:val="en-US"/>
    </w:rPr>
  </w:style>
  <w:style w:type="character" w:customStyle="1" w:styleId="BodyTextIndent2Char">
    <w:name w:val="Body Text Indent 2 Char"/>
    <w:basedOn w:val="DefaultParagraphFont"/>
    <w:link w:val="BodyTextIndent2"/>
    <w:uiPriority w:val="99"/>
    <w:semiHidden/>
    <w:locked/>
    <w:rsid w:val="0016284C"/>
    <w:rPr>
      <w:rFonts w:cs="Times New Roman"/>
      <w:sz w:val="24"/>
      <w:szCs w:val="24"/>
      <w:lang w:eastAsia="en-US"/>
    </w:rPr>
  </w:style>
  <w:style w:type="paragraph" w:styleId="BodyText2">
    <w:name w:val="Body Text 2"/>
    <w:basedOn w:val="Normal"/>
    <w:link w:val="BodyText2Char"/>
    <w:uiPriority w:val="99"/>
    <w:rsid w:val="00511836"/>
    <w:rPr>
      <w:rFonts w:ascii="Arial" w:hAnsi="Arial" w:cs="Arial"/>
      <w:sz w:val="20"/>
    </w:rPr>
  </w:style>
  <w:style w:type="character" w:customStyle="1" w:styleId="BodyText2Char">
    <w:name w:val="Body Text 2 Char"/>
    <w:basedOn w:val="DefaultParagraphFont"/>
    <w:link w:val="BodyText2"/>
    <w:uiPriority w:val="99"/>
    <w:semiHidden/>
    <w:locked/>
    <w:rsid w:val="00F236B7"/>
    <w:rPr>
      <w:rFonts w:ascii="Arial" w:hAnsi="Arial" w:cs="Arial"/>
      <w:sz w:val="24"/>
      <w:szCs w:val="24"/>
      <w:lang w:val="en-AU" w:eastAsia="en-US" w:bidi="ar-SA"/>
    </w:rPr>
  </w:style>
  <w:style w:type="character" w:styleId="Hyperlink">
    <w:name w:val="Hyperlink"/>
    <w:basedOn w:val="DefaultParagraphFont"/>
    <w:uiPriority w:val="99"/>
    <w:rsid w:val="00511836"/>
    <w:rPr>
      <w:rFonts w:cs="Times New Roman"/>
      <w:color w:val="0000FF"/>
      <w:u w:val="single"/>
    </w:rPr>
  </w:style>
  <w:style w:type="paragraph" w:styleId="DocumentMap">
    <w:name w:val="Document Map"/>
    <w:basedOn w:val="Normal"/>
    <w:link w:val="DocumentMapChar"/>
    <w:uiPriority w:val="99"/>
    <w:semiHidden/>
    <w:rsid w:val="0051183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6284C"/>
    <w:rPr>
      <w:rFonts w:cs="Times New Roman"/>
      <w:sz w:val="2"/>
      <w:lang w:eastAsia="en-US"/>
    </w:rPr>
  </w:style>
  <w:style w:type="paragraph" w:styleId="BodyTextIndent3">
    <w:name w:val="Body Text Indent 3"/>
    <w:basedOn w:val="Normal"/>
    <w:link w:val="BodyTextIndent3Char"/>
    <w:uiPriority w:val="99"/>
    <w:rsid w:val="00511836"/>
    <w:pPr>
      <w:ind w:left="720" w:hanging="720"/>
    </w:pPr>
    <w:rPr>
      <w:rFonts w:ascii="Arial" w:hAnsi="Arial" w:cs="Arial"/>
      <w:sz w:val="20"/>
    </w:rPr>
  </w:style>
  <w:style w:type="character" w:customStyle="1" w:styleId="BodyTextIndent3Char">
    <w:name w:val="Body Text Indent 3 Char"/>
    <w:basedOn w:val="DefaultParagraphFont"/>
    <w:link w:val="BodyTextIndent3"/>
    <w:uiPriority w:val="99"/>
    <w:semiHidden/>
    <w:locked/>
    <w:rsid w:val="0016284C"/>
    <w:rPr>
      <w:rFonts w:cs="Times New Roman"/>
      <w:sz w:val="16"/>
      <w:szCs w:val="16"/>
      <w:lang w:eastAsia="en-US"/>
    </w:rPr>
  </w:style>
  <w:style w:type="paragraph" w:styleId="Footer">
    <w:name w:val="footer"/>
    <w:basedOn w:val="Normal"/>
    <w:link w:val="FooterChar"/>
    <w:uiPriority w:val="99"/>
    <w:rsid w:val="00511836"/>
    <w:pPr>
      <w:tabs>
        <w:tab w:val="center" w:pos="4320"/>
        <w:tab w:val="right" w:pos="8640"/>
      </w:tabs>
    </w:pPr>
  </w:style>
  <w:style w:type="character" w:customStyle="1" w:styleId="FooterChar">
    <w:name w:val="Footer Char"/>
    <w:basedOn w:val="DefaultParagraphFont"/>
    <w:link w:val="Footer"/>
    <w:uiPriority w:val="99"/>
    <w:semiHidden/>
    <w:locked/>
    <w:rsid w:val="0016284C"/>
    <w:rPr>
      <w:rFonts w:cs="Times New Roman"/>
      <w:sz w:val="24"/>
      <w:szCs w:val="24"/>
      <w:lang w:eastAsia="en-US"/>
    </w:rPr>
  </w:style>
  <w:style w:type="character" w:styleId="PageNumber">
    <w:name w:val="page number"/>
    <w:basedOn w:val="DefaultParagraphFont"/>
    <w:uiPriority w:val="99"/>
    <w:rsid w:val="00511836"/>
    <w:rPr>
      <w:rFonts w:cs="Times New Roman"/>
    </w:rPr>
  </w:style>
  <w:style w:type="paragraph" w:styleId="BalloonText">
    <w:name w:val="Balloon Text"/>
    <w:basedOn w:val="Normal"/>
    <w:link w:val="BalloonTextChar"/>
    <w:uiPriority w:val="99"/>
    <w:semiHidden/>
    <w:rsid w:val="005118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84C"/>
    <w:rPr>
      <w:rFonts w:cs="Times New Roman"/>
      <w:sz w:val="2"/>
      <w:lang w:eastAsia="en-US"/>
    </w:rPr>
  </w:style>
  <w:style w:type="character" w:styleId="FollowedHyperlink">
    <w:name w:val="FollowedHyperlink"/>
    <w:basedOn w:val="DefaultParagraphFont"/>
    <w:uiPriority w:val="99"/>
    <w:rsid w:val="008E6740"/>
    <w:rPr>
      <w:rFonts w:cs="Times New Roman"/>
      <w:color w:val="800080"/>
      <w:u w:val="single"/>
    </w:rPr>
  </w:style>
  <w:style w:type="paragraph" w:styleId="NormalWeb">
    <w:name w:val="Normal (Web)"/>
    <w:basedOn w:val="Normal"/>
    <w:uiPriority w:val="99"/>
    <w:semiHidden/>
    <w:rsid w:val="00842DA0"/>
    <w:pPr>
      <w:spacing w:before="100" w:beforeAutospacing="1" w:after="100" w:afterAutospacing="1"/>
    </w:pPr>
    <w:rPr>
      <w:rFonts w:ascii="Arial" w:hAnsi="Arial" w:cs="Arial"/>
      <w:sz w:val="15"/>
      <w:szCs w:val="15"/>
      <w:lang w:eastAsia="en-AU"/>
    </w:rPr>
  </w:style>
  <w:style w:type="character" w:styleId="CommentReference">
    <w:name w:val="annotation reference"/>
    <w:basedOn w:val="DefaultParagraphFont"/>
    <w:uiPriority w:val="99"/>
    <w:semiHidden/>
    <w:rsid w:val="0035126A"/>
    <w:rPr>
      <w:rFonts w:cs="Times New Roman"/>
      <w:sz w:val="16"/>
      <w:szCs w:val="16"/>
    </w:rPr>
  </w:style>
  <w:style w:type="paragraph" w:styleId="CommentText">
    <w:name w:val="annotation text"/>
    <w:basedOn w:val="Normal"/>
    <w:link w:val="CommentTextChar"/>
    <w:uiPriority w:val="99"/>
    <w:semiHidden/>
    <w:rsid w:val="0035126A"/>
    <w:rPr>
      <w:sz w:val="20"/>
      <w:szCs w:val="20"/>
    </w:rPr>
  </w:style>
  <w:style w:type="character" w:customStyle="1" w:styleId="CommentTextChar">
    <w:name w:val="Comment Text Char"/>
    <w:basedOn w:val="DefaultParagraphFont"/>
    <w:link w:val="CommentText"/>
    <w:uiPriority w:val="99"/>
    <w:semiHidden/>
    <w:locked/>
    <w:rsid w:val="0035126A"/>
    <w:rPr>
      <w:rFonts w:cs="Times New Roman"/>
      <w:lang w:eastAsia="en-US"/>
    </w:rPr>
  </w:style>
  <w:style w:type="paragraph" w:styleId="CommentSubject">
    <w:name w:val="annotation subject"/>
    <w:basedOn w:val="CommentText"/>
    <w:next w:val="CommentText"/>
    <w:link w:val="CommentSubjectChar"/>
    <w:uiPriority w:val="99"/>
    <w:semiHidden/>
    <w:rsid w:val="0035126A"/>
    <w:rPr>
      <w:b/>
      <w:bCs/>
    </w:rPr>
  </w:style>
  <w:style w:type="character" w:customStyle="1" w:styleId="CommentSubjectChar">
    <w:name w:val="Comment Subject Char"/>
    <w:basedOn w:val="CommentTextChar"/>
    <w:link w:val="CommentSubject"/>
    <w:uiPriority w:val="99"/>
    <w:semiHidden/>
    <w:locked/>
    <w:rsid w:val="0035126A"/>
    <w:rPr>
      <w:rFonts w:cs="Times New Roman"/>
      <w:b/>
      <w:bCs/>
      <w:lang w:eastAsia="en-US"/>
    </w:rPr>
  </w:style>
  <w:style w:type="paragraph" w:styleId="ListParagraph">
    <w:name w:val="List Paragraph"/>
    <w:basedOn w:val="Normal"/>
    <w:uiPriority w:val="99"/>
    <w:qFormat/>
    <w:rsid w:val="00B17500"/>
    <w:pPr>
      <w:ind w:left="720"/>
    </w:pPr>
  </w:style>
  <w:style w:type="paragraph" w:styleId="FootnoteText">
    <w:name w:val="footnote text"/>
    <w:basedOn w:val="Normal"/>
    <w:link w:val="FootnoteTextChar"/>
    <w:uiPriority w:val="99"/>
    <w:semiHidden/>
    <w:rsid w:val="00530598"/>
    <w:rPr>
      <w:sz w:val="20"/>
      <w:szCs w:val="20"/>
    </w:rPr>
  </w:style>
  <w:style w:type="character" w:customStyle="1" w:styleId="FootnoteTextChar">
    <w:name w:val="Footnote Text Char"/>
    <w:basedOn w:val="DefaultParagraphFont"/>
    <w:link w:val="FootnoteText"/>
    <w:uiPriority w:val="99"/>
    <w:semiHidden/>
    <w:locked/>
    <w:rsid w:val="00530598"/>
    <w:rPr>
      <w:rFonts w:cs="Times New Roman"/>
      <w:lang w:eastAsia="en-US"/>
    </w:rPr>
  </w:style>
  <w:style w:type="character" w:styleId="FootnoteReference">
    <w:name w:val="footnote reference"/>
    <w:basedOn w:val="DefaultParagraphFont"/>
    <w:uiPriority w:val="99"/>
    <w:semiHidden/>
    <w:rsid w:val="00530598"/>
    <w:rPr>
      <w:rFonts w:cs="Times New Roman"/>
      <w:vertAlign w:val="superscript"/>
    </w:rPr>
  </w:style>
  <w:style w:type="paragraph" w:styleId="Revision">
    <w:name w:val="Revision"/>
    <w:hidden/>
    <w:uiPriority w:val="99"/>
    <w:semiHidden/>
    <w:rsid w:val="005F04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0620">
      <w:marLeft w:val="0"/>
      <w:marRight w:val="0"/>
      <w:marTop w:val="0"/>
      <w:marBottom w:val="0"/>
      <w:divBdr>
        <w:top w:val="none" w:sz="0" w:space="0" w:color="auto"/>
        <w:left w:val="none" w:sz="0" w:space="0" w:color="auto"/>
        <w:bottom w:val="none" w:sz="0" w:space="0" w:color="auto"/>
        <w:right w:val="none" w:sz="0" w:space="0" w:color="auto"/>
      </w:divBdr>
      <w:divsChild>
        <w:div w:id="669910623">
          <w:marLeft w:val="720"/>
          <w:marRight w:val="720"/>
          <w:marTop w:val="100"/>
          <w:marBottom w:val="100"/>
          <w:divBdr>
            <w:top w:val="none" w:sz="0" w:space="0" w:color="auto"/>
            <w:left w:val="none" w:sz="0" w:space="0" w:color="auto"/>
            <w:bottom w:val="none" w:sz="0" w:space="0" w:color="auto"/>
            <w:right w:val="none" w:sz="0" w:space="0" w:color="auto"/>
          </w:divBdr>
        </w:div>
      </w:divsChild>
    </w:div>
    <w:div w:id="669910622">
      <w:marLeft w:val="0"/>
      <w:marRight w:val="0"/>
      <w:marTop w:val="0"/>
      <w:marBottom w:val="0"/>
      <w:divBdr>
        <w:top w:val="none" w:sz="0" w:space="0" w:color="auto"/>
        <w:left w:val="none" w:sz="0" w:space="0" w:color="auto"/>
        <w:bottom w:val="none" w:sz="0" w:space="0" w:color="auto"/>
        <w:right w:val="none" w:sz="0" w:space="0" w:color="auto"/>
      </w:divBdr>
      <w:divsChild>
        <w:div w:id="669910624">
          <w:marLeft w:val="720"/>
          <w:marRight w:val="720"/>
          <w:marTop w:val="100"/>
          <w:marBottom w:val="100"/>
          <w:divBdr>
            <w:top w:val="none" w:sz="0" w:space="0" w:color="auto"/>
            <w:left w:val="none" w:sz="0" w:space="0" w:color="auto"/>
            <w:bottom w:val="none" w:sz="0" w:space="0" w:color="auto"/>
            <w:right w:val="none" w:sz="0" w:space="0" w:color="auto"/>
          </w:divBdr>
        </w:div>
      </w:divsChild>
    </w:div>
    <w:div w:id="669910626">
      <w:marLeft w:val="0"/>
      <w:marRight w:val="0"/>
      <w:marTop w:val="0"/>
      <w:marBottom w:val="0"/>
      <w:divBdr>
        <w:top w:val="none" w:sz="0" w:space="0" w:color="auto"/>
        <w:left w:val="none" w:sz="0" w:space="0" w:color="auto"/>
        <w:bottom w:val="none" w:sz="0" w:space="0" w:color="auto"/>
        <w:right w:val="none" w:sz="0" w:space="0" w:color="auto"/>
      </w:divBdr>
      <w:divsChild>
        <w:div w:id="669910625">
          <w:marLeft w:val="720"/>
          <w:marRight w:val="720"/>
          <w:marTop w:val="100"/>
          <w:marBottom w:val="100"/>
          <w:divBdr>
            <w:top w:val="none" w:sz="0" w:space="0" w:color="auto"/>
            <w:left w:val="none" w:sz="0" w:space="0" w:color="auto"/>
            <w:bottom w:val="none" w:sz="0" w:space="0" w:color="auto"/>
            <w:right w:val="none" w:sz="0" w:space="0" w:color="auto"/>
          </w:divBdr>
        </w:div>
      </w:divsChild>
    </w:div>
    <w:div w:id="669910627">
      <w:marLeft w:val="0"/>
      <w:marRight w:val="0"/>
      <w:marTop w:val="0"/>
      <w:marBottom w:val="0"/>
      <w:divBdr>
        <w:top w:val="none" w:sz="0" w:space="0" w:color="auto"/>
        <w:left w:val="none" w:sz="0" w:space="0" w:color="auto"/>
        <w:bottom w:val="none" w:sz="0" w:space="0" w:color="auto"/>
        <w:right w:val="none" w:sz="0" w:space="0" w:color="auto"/>
      </w:divBdr>
      <w:divsChild>
        <w:div w:id="669910621">
          <w:marLeft w:val="720"/>
          <w:marRight w:val="720"/>
          <w:marTop w:val="100"/>
          <w:marBottom w:val="100"/>
          <w:divBdr>
            <w:top w:val="none" w:sz="0" w:space="0" w:color="auto"/>
            <w:left w:val="none" w:sz="0" w:space="0" w:color="auto"/>
            <w:bottom w:val="none" w:sz="0" w:space="0" w:color="auto"/>
            <w:right w:val="none" w:sz="0" w:space="0" w:color="auto"/>
          </w:divBdr>
        </w:div>
      </w:divsChild>
    </w:div>
    <w:div w:id="1374689530">
      <w:bodyDiv w:val="1"/>
      <w:marLeft w:val="0"/>
      <w:marRight w:val="0"/>
      <w:marTop w:val="0"/>
      <w:marBottom w:val="0"/>
      <w:divBdr>
        <w:top w:val="none" w:sz="0" w:space="0" w:color="auto"/>
        <w:left w:val="none" w:sz="0" w:space="0" w:color="auto"/>
        <w:bottom w:val="none" w:sz="0" w:space="0" w:color="auto"/>
        <w:right w:val="none" w:sz="0" w:space="0" w:color="auto"/>
      </w:divBdr>
      <w:divsChild>
        <w:div w:id="595869539">
          <w:marLeft w:val="0"/>
          <w:marRight w:val="0"/>
          <w:marTop w:val="0"/>
          <w:marBottom w:val="0"/>
          <w:divBdr>
            <w:top w:val="none" w:sz="0" w:space="0" w:color="auto"/>
            <w:left w:val="none" w:sz="0" w:space="0" w:color="auto"/>
            <w:bottom w:val="none" w:sz="0" w:space="0" w:color="auto"/>
            <w:right w:val="none" w:sz="0" w:space="0" w:color="auto"/>
          </w:divBdr>
          <w:divsChild>
            <w:div w:id="1357272811">
              <w:marLeft w:val="0"/>
              <w:marRight w:val="0"/>
              <w:marTop w:val="0"/>
              <w:marBottom w:val="0"/>
              <w:divBdr>
                <w:top w:val="none" w:sz="0" w:space="0" w:color="auto"/>
                <w:left w:val="none" w:sz="0" w:space="0" w:color="auto"/>
                <w:bottom w:val="none" w:sz="0" w:space="0" w:color="auto"/>
                <w:right w:val="none" w:sz="0" w:space="0" w:color="auto"/>
              </w:divBdr>
              <w:divsChild>
                <w:div w:id="1176504282">
                  <w:marLeft w:val="0"/>
                  <w:marRight w:val="0"/>
                  <w:marTop w:val="0"/>
                  <w:marBottom w:val="0"/>
                  <w:divBdr>
                    <w:top w:val="none" w:sz="0" w:space="0" w:color="auto"/>
                    <w:left w:val="none" w:sz="0" w:space="0" w:color="auto"/>
                    <w:bottom w:val="none" w:sz="0" w:space="0" w:color="auto"/>
                    <w:right w:val="none" w:sz="0" w:space="0" w:color="auto"/>
                  </w:divBdr>
                  <w:divsChild>
                    <w:div w:id="12673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education.gov.au/Pages/default.aspx" TargetMode="External"/><Relationship Id="rId13" Type="http://schemas.openxmlformats.org/officeDocument/2006/relationships/hyperlink" Target="http://www.caul.edu.au/caul-programs/best-practice/casestudies/client-satisfaction-customer-survey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ationaleducation.gov.au/Regulatory-Information/Education-Services-for-Overseas-Students-ESOS-Legislative-Framework/National-Code/nationalcodepartd/Pages/ExplanatoryguideD14.aspx" TargetMode="External"/><Relationship Id="rId12" Type="http://schemas.openxmlformats.org/officeDocument/2006/relationships/hyperlink" Target="http://www.caul.edu.au/caul-programs/ulan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qsa.gov.au/sites/default/files/InformationResourcesGNFina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mlaw.gov.au/Details/F2015L016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qsa.gov.au/sites/default/files/RegulatingOffshoreProvisionOfRegulatedHEAwardsInfoSheetv2.pdf" TargetMode="External"/><Relationship Id="rId14" Type="http://schemas.openxmlformats.org/officeDocument/2006/relationships/hyperlink" Target="http://www.caul.edu.au/caul-programs/best-practice/performance-indica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1801</Words>
  <Characters>11633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Guidelines for Library Services to Offshore Students</vt:lpstr>
    </vt:vector>
  </TitlesOfParts>
  <Company>Deakin University</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Library Services to Offshore Students</dc:title>
  <dc:creator>IT Support</dc:creator>
  <cp:lastModifiedBy>Diane Costello</cp:lastModifiedBy>
  <cp:revision>2</cp:revision>
  <cp:lastPrinted>2015-10-21T23:44:00Z</cp:lastPrinted>
  <dcterms:created xsi:type="dcterms:W3CDTF">2015-10-22T07:21:00Z</dcterms:created>
  <dcterms:modified xsi:type="dcterms:W3CDTF">2015-10-22T07:21:00Z</dcterms:modified>
</cp:coreProperties>
</file>