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4DE7C" w14:textId="77777777" w:rsidR="00F76E28" w:rsidRDefault="001E7D2E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54A4DE8C" wp14:editId="54A4DE8D">
            <wp:extent cx="4562475" cy="80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A4DE7D" w14:textId="77777777" w:rsidR="00F76E28" w:rsidRDefault="001E7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CAUL and AOASG welcome cOAlition S Rights Retention Strategy </w:t>
      </w:r>
    </w:p>
    <w:p w14:paraId="54A4DE7E" w14:textId="77777777" w:rsidR="00F76E28" w:rsidRDefault="001E7D2E">
      <w:r>
        <w:t xml:space="preserve">The Council of Australian University Librarians (CAUL) and the Australasian Open Access Strategy Group (AOASG) welcome the </w:t>
      </w:r>
      <w:hyperlink r:id="rId5">
        <w:r>
          <w:rPr>
            <w:color w:val="1155CC"/>
            <w:u w:val="single"/>
          </w:rPr>
          <w:t>Rights Retention Strategy</w:t>
        </w:r>
      </w:hyperlink>
      <w:r>
        <w:t xml:space="preserve"> announced by cOAlition S on 15 July 2020.</w:t>
      </w:r>
    </w:p>
    <w:p w14:paraId="54A4DE7F" w14:textId="77777777" w:rsidR="00F76E28" w:rsidRDefault="001E7D2E">
      <w:pPr>
        <w:spacing w:before="280" w:after="280"/>
      </w:pPr>
      <w:bookmarkStart w:id="0" w:name="_gjdgxs" w:colFirst="0" w:colLast="0"/>
      <w:bookmarkEnd w:id="0"/>
      <w:r>
        <w:t>The strategy is a significant and bold step towards ensuring the achievement of 100% immediate open access for all r</w:t>
      </w:r>
      <w:r>
        <w:t>esearch articles. It strengthens the repository-based route for open access and will ensure that by retaining their rights to their own work, authors are able to use and re-use their work as they choose.  In essence, the strategy is designed to support cOA</w:t>
      </w:r>
      <w:r>
        <w:t>lition S funded researchers seeking to publish in their journal of choice, including any subscription journal. This strategy provides authors with a standard mechanism to retain the rights to their research by placing  a CC-BY license on the author's accep</w:t>
      </w:r>
      <w:r>
        <w:t xml:space="preserve">ted version which allows them to make this version immediately available on final publication in an open access repository of their choice.  </w:t>
      </w:r>
    </w:p>
    <w:p w14:paraId="54A4DE80" w14:textId="77777777" w:rsidR="00F76E28" w:rsidRDefault="001E7D2E">
      <w:r>
        <w:t>Repository-based open access has been the preferred route for open access by universities in Australia and New Zea</w:t>
      </w:r>
      <w:r>
        <w:t xml:space="preserve">land since 2000 and is supported by the two main Australian funders of research, the ARC and the NHMRC. Advocacy efforts by CAUL and the AOASG have supported this </w:t>
      </w:r>
      <w:hyperlink r:id="rId6">
        <w:r>
          <w:rPr>
            <w:color w:val="1155CC"/>
            <w:u w:val="single"/>
          </w:rPr>
          <w:t>repository-based approach</w:t>
        </w:r>
      </w:hyperlink>
      <w:r>
        <w:t xml:space="preserve">.  </w:t>
      </w:r>
    </w:p>
    <w:p w14:paraId="54A4DE81" w14:textId="77777777" w:rsidR="00F76E28" w:rsidRDefault="001E7D2E">
      <w:r>
        <w:t xml:space="preserve">This cOAlition S strategy aligns with a report produced by CAUL in early 2020 on </w:t>
      </w:r>
      <w:hyperlink r:id="rId7">
        <w:r>
          <w:rPr>
            <w:color w:val="0000FF"/>
            <w:u w:val="single"/>
          </w:rPr>
          <w:t>Int</w:t>
        </w:r>
        <w:r>
          <w:rPr>
            <w:color w:val="0000FF"/>
            <w:u w:val="single"/>
          </w:rPr>
          <w:t>ellectual property rights retention in scholarly works at Australian universities</w:t>
        </w:r>
      </w:hyperlink>
      <w:r>
        <w:t>. The report provides a starting point for Australian universities to implement a number of recommendations at the local level to ensure authors retain non-exclusive re-use ri</w:t>
      </w:r>
      <w:r>
        <w:t xml:space="preserve">ghts to the Author Accepted Manuscript version of scholarly works. Under the banner of the </w:t>
      </w:r>
      <w:hyperlink r:id="rId8">
        <w:r>
          <w:rPr>
            <w:color w:val="0000FF"/>
            <w:u w:val="single"/>
          </w:rPr>
          <w:t>Advancing Open Scholarship</w:t>
        </w:r>
      </w:hyperlink>
      <w:r>
        <w:t xml:space="preserve"> program, and in association with AOASG, CAUL </w:t>
      </w:r>
      <w:r>
        <w:t>is engaged in ongoing national cross-sectoral discussions about ensuring Australia is well-positioned relative to international comparators in relation to FAIR and open scholarship, including rights retention.</w:t>
      </w:r>
    </w:p>
    <w:p w14:paraId="367FE7E5" w14:textId="77777777" w:rsidR="001E7D2E" w:rsidRDefault="001E7D2E">
      <w:pPr>
        <w:spacing w:before="240" w:after="240"/>
        <w:rPr>
          <w:b/>
          <w:color w:val="303030"/>
        </w:rPr>
      </w:pPr>
    </w:p>
    <w:p w14:paraId="54A4DE83" w14:textId="0EA04B92" w:rsidR="00F76E28" w:rsidRDefault="001E7D2E">
      <w:pPr>
        <w:spacing w:before="240" w:after="240"/>
        <w:rPr>
          <w:b/>
          <w:color w:val="303030"/>
        </w:rPr>
      </w:pPr>
      <w:r>
        <w:rPr>
          <w:b/>
          <w:color w:val="303030"/>
        </w:rPr>
        <w:t>For comment:</w:t>
      </w:r>
    </w:p>
    <w:p w14:paraId="41305B3D" w14:textId="77777777" w:rsidR="00EC43F6" w:rsidRDefault="001E7D2E">
      <w:pPr>
        <w:spacing w:before="240" w:after="240"/>
        <w:rPr>
          <w:color w:val="303030"/>
        </w:rPr>
      </w:pPr>
      <w:r>
        <w:rPr>
          <w:color w:val="303030"/>
        </w:rPr>
        <w:t xml:space="preserve">Jill Benn, Chair of CAUL, </w:t>
      </w:r>
      <w:r>
        <w:rPr>
          <w:color w:val="0968AB"/>
        </w:rPr>
        <w:t>caul@c</w:t>
      </w:r>
      <w:r>
        <w:rPr>
          <w:color w:val="0968AB"/>
        </w:rPr>
        <w:t>aul.edu.au</w:t>
      </w:r>
      <w:r>
        <w:rPr>
          <w:color w:val="303030"/>
        </w:rPr>
        <w:t>, (02) 6125 2990</w:t>
      </w:r>
      <w:r w:rsidR="00EC43F6">
        <w:rPr>
          <w:color w:val="303030"/>
        </w:rPr>
        <w:t xml:space="preserve"> </w:t>
      </w:r>
    </w:p>
    <w:p w14:paraId="54A4DE85" w14:textId="7CD90B30" w:rsidR="00F76E28" w:rsidRDefault="001E7D2E">
      <w:pPr>
        <w:spacing w:before="240" w:after="240"/>
        <w:rPr>
          <w:color w:val="303030"/>
        </w:rPr>
      </w:pPr>
      <w:r>
        <w:rPr>
          <w:color w:val="303030"/>
        </w:rPr>
        <w:t xml:space="preserve">Virginia Barbour, Director AOASG, </w:t>
      </w:r>
      <w:r>
        <w:rPr>
          <w:color w:val="0968AB"/>
        </w:rPr>
        <w:t>eo@aoasg.org.au</w:t>
      </w:r>
      <w:r>
        <w:rPr>
          <w:color w:val="303030"/>
        </w:rPr>
        <w:t xml:space="preserve"> </w:t>
      </w:r>
      <w:r w:rsidR="00EC43F6">
        <w:rPr>
          <w:color w:val="303030"/>
        </w:rPr>
        <w:t>(</w:t>
      </w:r>
      <w:r>
        <w:rPr>
          <w:color w:val="303030"/>
        </w:rPr>
        <w:t>07</w:t>
      </w:r>
      <w:r w:rsidR="00EC43F6">
        <w:rPr>
          <w:color w:val="303030"/>
        </w:rPr>
        <w:t>)</w:t>
      </w:r>
      <w:r>
        <w:rPr>
          <w:color w:val="303030"/>
        </w:rPr>
        <w:t xml:space="preserve"> 3138 0623</w:t>
      </w:r>
    </w:p>
    <w:p w14:paraId="2A2EEDD5" w14:textId="77777777" w:rsidR="001E7D2E" w:rsidRDefault="001E7D2E">
      <w:pPr>
        <w:spacing w:before="240" w:after="240"/>
        <w:rPr>
          <w:b/>
          <w:color w:val="303030"/>
        </w:rPr>
      </w:pPr>
    </w:p>
    <w:p w14:paraId="54A4DE87" w14:textId="4ACCB455" w:rsidR="00F76E28" w:rsidRDefault="001E7D2E">
      <w:pPr>
        <w:spacing w:before="240" w:after="240"/>
        <w:rPr>
          <w:b/>
          <w:color w:val="303030"/>
        </w:rPr>
      </w:pPr>
      <w:bookmarkStart w:id="1" w:name="_GoBack"/>
      <w:bookmarkEnd w:id="1"/>
      <w:r>
        <w:rPr>
          <w:b/>
          <w:color w:val="303030"/>
        </w:rPr>
        <w:t>About CAUL</w:t>
      </w:r>
    </w:p>
    <w:p w14:paraId="54A4DE88" w14:textId="77777777" w:rsidR="00F76E28" w:rsidRDefault="001E7D2E">
      <w:pPr>
        <w:spacing w:before="240" w:after="240"/>
        <w:rPr>
          <w:color w:val="303030"/>
        </w:rPr>
      </w:pPr>
      <w:r>
        <w:rPr>
          <w:color w:val="303030"/>
        </w:rPr>
        <w:t>The Council of Australian University Librarians (CAUL) is the peak leadership organisation for university libraries in Australia. CAUL members are the Uni</w:t>
      </w:r>
      <w:r>
        <w:rPr>
          <w:color w:val="303030"/>
        </w:rPr>
        <w:t>versity Librarians or equivalent of the 39 institutions that have representation on Universities Australia and the 8 members of the Council of New Zealand University Librarians (CONZUL). To learn more about our position on open scholarship see our policy</w:t>
      </w:r>
      <w:hyperlink r:id="rId9">
        <w:r>
          <w:rPr>
            <w:color w:val="303030"/>
          </w:rPr>
          <w:t xml:space="preserve"> </w:t>
        </w:r>
      </w:hyperlink>
      <w:hyperlink r:id="rId10">
        <w:r>
          <w:rPr>
            <w:color w:val="0968AB"/>
          </w:rPr>
          <w:t>Statement on Open Scholarship released in 2019</w:t>
        </w:r>
      </w:hyperlink>
      <w:r>
        <w:rPr>
          <w:color w:val="303030"/>
        </w:rPr>
        <w:t>.</w:t>
      </w:r>
    </w:p>
    <w:p w14:paraId="54A4DE89" w14:textId="77777777" w:rsidR="00F76E28" w:rsidRDefault="001E7D2E">
      <w:pPr>
        <w:spacing w:before="240" w:after="240"/>
        <w:rPr>
          <w:b/>
          <w:color w:val="303030"/>
        </w:rPr>
      </w:pPr>
      <w:r>
        <w:rPr>
          <w:b/>
          <w:color w:val="303030"/>
        </w:rPr>
        <w:lastRenderedPageBreak/>
        <w:t>About AOASG</w:t>
      </w:r>
    </w:p>
    <w:p w14:paraId="54A4DE8A" w14:textId="77777777" w:rsidR="00F76E28" w:rsidRDefault="001E7D2E">
      <w:pPr>
        <w:spacing w:before="240" w:after="240"/>
      </w:pPr>
      <w:r>
        <w:t>The</w:t>
      </w:r>
      <w:hyperlink r:id="rId11">
        <w:r>
          <w:t xml:space="preserve"> </w:t>
        </w:r>
      </w:hyperlink>
      <w:hyperlink r:id="rId12">
        <w:r>
          <w:rPr>
            <w:color w:val="0968AB"/>
            <w:u w:val="single"/>
          </w:rPr>
          <w:t>Australasian Open Access Strategy Group</w:t>
        </w:r>
      </w:hyperlink>
      <w:r>
        <w:t xml:space="preserve"> (AOASG) is supported by twenty universities in Australia and eight in New Zealand; Creative Commons Australia and Tohatoha, New Zealand</w:t>
      </w:r>
      <w:r>
        <w:t xml:space="preserve"> are affiliate members. AOASG works to make Australasian research Open and FAIR and to promote innovation in all areas of scholarly communications.</w:t>
      </w:r>
    </w:p>
    <w:p w14:paraId="54A4DE8B" w14:textId="77777777" w:rsidR="00F76E28" w:rsidRDefault="00F76E28"/>
    <w:sectPr w:rsidR="00F76E2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28"/>
    <w:rsid w:val="001E7D2E"/>
    <w:rsid w:val="00EC43F6"/>
    <w:rsid w:val="00F7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DE7C"/>
  <w15:docId w15:val="{F25823C0-1508-416A-8DC8-52E9A77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ul.edu.au/programs-projects/advancing-open-scholarship-fai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ul.edu.au/sites/default/files/documents/fair-access/caul2020retaining-rights.pdf" TargetMode="External"/><Relationship Id="rId12" Type="http://schemas.openxmlformats.org/officeDocument/2006/relationships/hyperlink" Target="https://aoasg.org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ul.edu.au/sites/default/files/documents/fair-access/caul2019repositories-requirments.pdf" TargetMode="External"/><Relationship Id="rId11" Type="http://schemas.openxmlformats.org/officeDocument/2006/relationships/hyperlink" Target="https://aoasg.org.au/" TargetMode="External"/><Relationship Id="rId5" Type="http://schemas.openxmlformats.org/officeDocument/2006/relationships/hyperlink" Target="https://www.coalition-s.org/rights-retention-strategy/" TargetMode="External"/><Relationship Id="rId10" Type="http://schemas.openxmlformats.org/officeDocument/2006/relationships/hyperlink" Target="https://www.caul.edu.au/about-caul/policy/statement-open-scholarshi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aul.edu.au/about-caul/policy/statement-open-scholarsh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3108</Characters>
  <Application>Microsoft Office Word</Application>
  <DocSecurity>0</DocSecurity>
  <Lines>25</Lines>
  <Paragraphs>7</Paragraphs>
  <ScaleCrop>false</ScaleCrop>
  <Company>The Australian National University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Sutherland</cp:lastModifiedBy>
  <cp:revision>3</cp:revision>
  <dcterms:created xsi:type="dcterms:W3CDTF">2020-07-16T22:15:00Z</dcterms:created>
  <dcterms:modified xsi:type="dcterms:W3CDTF">2020-07-16T22:20:00Z</dcterms:modified>
</cp:coreProperties>
</file>