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909"/>
        <w:gridCol w:w="1897"/>
      </w:tblGrid>
      <w:tr w:rsidR="003859A7" w:rsidRPr="00921DFA" w:rsidTr="005E67E6">
        <w:tc>
          <w:tcPr>
            <w:tcW w:w="2890" w:type="pct"/>
          </w:tcPr>
          <w:p w:rsidR="003859A7" w:rsidRPr="00921DFA" w:rsidRDefault="003859A7" w:rsidP="00921DFA">
            <w:pPr>
              <w:rPr>
                <w:rFonts w:cs="Tahoma"/>
              </w:rPr>
            </w:pPr>
          </w:p>
          <w:p w:rsidR="003859A7" w:rsidRPr="00921DFA" w:rsidRDefault="0039253A" w:rsidP="00921DFA">
            <w:pPr>
              <w:rPr>
                <w:rFonts w:cs="Tahoma"/>
              </w:rPr>
            </w:pPr>
            <w:r w:rsidRPr="00921DFA">
              <w:rPr>
                <w:rFonts w:cs="Tahoma"/>
                <w:b/>
                <w:noProof/>
                <w:lang w:eastAsia="en-AU"/>
              </w:rPr>
              <w:drawing>
                <wp:inline distT="0" distB="0" distL="0" distR="0">
                  <wp:extent cx="244792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666750"/>
                          </a:xfrm>
                          <a:prstGeom prst="rect">
                            <a:avLst/>
                          </a:prstGeom>
                          <a:noFill/>
                          <a:ln>
                            <a:noFill/>
                          </a:ln>
                        </pic:spPr>
                      </pic:pic>
                    </a:graphicData>
                  </a:graphic>
                </wp:inline>
              </w:drawing>
            </w:r>
          </w:p>
        </w:tc>
        <w:tc>
          <w:tcPr>
            <w:tcW w:w="1059" w:type="pct"/>
          </w:tcPr>
          <w:p w:rsidR="003859A7" w:rsidRPr="00921DFA" w:rsidRDefault="003859A7" w:rsidP="00921DFA">
            <w:pPr>
              <w:jc w:val="center"/>
              <w:rPr>
                <w:rFonts w:cs="Tahoma"/>
              </w:rPr>
            </w:pPr>
          </w:p>
          <w:p w:rsidR="003859A7" w:rsidRPr="00921DFA" w:rsidRDefault="003859A7" w:rsidP="00921DFA">
            <w:pPr>
              <w:ind w:left="-108" w:right="-108"/>
              <w:rPr>
                <w:rFonts w:cs="Tahoma"/>
                <w:b/>
                <w:smallCaps/>
              </w:rPr>
            </w:pPr>
            <w:r w:rsidRPr="00921DFA">
              <w:rPr>
                <w:rFonts w:cs="Tahoma"/>
                <w:b/>
                <w:smallCaps/>
              </w:rPr>
              <w:t xml:space="preserve">  Name of Item</w:t>
            </w:r>
          </w:p>
          <w:p w:rsidR="003859A7" w:rsidRPr="00921DFA" w:rsidRDefault="00C61BE8" w:rsidP="00C61BE8">
            <w:pPr>
              <w:ind w:left="0" w:right="-108"/>
              <w:rPr>
                <w:rFonts w:cs="Tahoma"/>
                <w:smallCaps/>
              </w:rPr>
            </w:pPr>
            <w:r>
              <w:rPr>
                <w:rFonts w:cs="Tahoma"/>
                <w:smallCaps/>
              </w:rPr>
              <w:t xml:space="preserve">Briefing on the definition of membership in the CAUL constitution </w:t>
            </w:r>
          </w:p>
        </w:tc>
        <w:tc>
          <w:tcPr>
            <w:tcW w:w="1052" w:type="pct"/>
          </w:tcPr>
          <w:p w:rsidR="003859A7" w:rsidRPr="00921DFA" w:rsidRDefault="003859A7" w:rsidP="00921DFA">
            <w:pPr>
              <w:rPr>
                <w:rFonts w:cs="Tahoma"/>
              </w:rPr>
            </w:pPr>
          </w:p>
          <w:p w:rsidR="003859A7" w:rsidRPr="00921DFA" w:rsidRDefault="003859A7" w:rsidP="00921DFA">
            <w:pPr>
              <w:ind w:right="252"/>
              <w:rPr>
                <w:rFonts w:cs="Tahoma"/>
                <w:b/>
                <w:smallCaps/>
              </w:rPr>
            </w:pPr>
            <w:r w:rsidRPr="00921DFA">
              <w:rPr>
                <w:rFonts w:cs="Tahoma"/>
                <w:b/>
                <w:smallCaps/>
              </w:rPr>
              <w:t>Agenda Item</w:t>
            </w:r>
          </w:p>
          <w:p w:rsidR="003859A7" w:rsidRPr="00921DFA" w:rsidRDefault="00184581" w:rsidP="00921DFA">
            <w:pPr>
              <w:ind w:right="252"/>
              <w:rPr>
                <w:rFonts w:cs="Tahoma"/>
              </w:rPr>
            </w:pPr>
            <w:r w:rsidRPr="00921DFA">
              <w:rPr>
                <w:rFonts w:cs="Tahoma"/>
              </w:rPr>
              <w:t>(office use only)</w:t>
            </w:r>
          </w:p>
        </w:tc>
      </w:tr>
      <w:tr w:rsidR="003859A7" w:rsidRPr="00921DFA" w:rsidTr="005E67E6">
        <w:tc>
          <w:tcPr>
            <w:tcW w:w="2890" w:type="pct"/>
            <w:tcBorders>
              <w:top w:val="single" w:sz="4" w:space="0" w:color="auto"/>
              <w:left w:val="single" w:sz="4" w:space="0" w:color="auto"/>
              <w:bottom w:val="single" w:sz="4" w:space="0" w:color="auto"/>
              <w:right w:val="single" w:sz="4" w:space="0" w:color="auto"/>
            </w:tcBorders>
          </w:tcPr>
          <w:p w:rsidR="00184581" w:rsidRDefault="006817F5" w:rsidP="00C61BE8">
            <w:pPr>
              <w:ind w:left="0"/>
              <w:rPr>
                <w:rFonts w:cs="Tahoma"/>
                <w:b/>
                <w:smallCaps/>
              </w:rPr>
            </w:pPr>
            <w:r>
              <w:rPr>
                <w:rFonts w:cs="Tahoma"/>
                <w:b/>
                <w:smallCaps/>
              </w:rPr>
              <w:t>Paper for</w:t>
            </w:r>
            <w:r w:rsidR="00C61BE8">
              <w:rPr>
                <w:rFonts w:cs="Tahoma"/>
                <w:b/>
                <w:smallCaps/>
              </w:rPr>
              <w:t xml:space="preserve"> CAUL Executive 2018/6</w:t>
            </w:r>
          </w:p>
          <w:p w:rsidR="00695609" w:rsidRPr="00921DFA" w:rsidRDefault="00C61BE8" w:rsidP="00C61BE8">
            <w:pPr>
              <w:ind w:left="0"/>
              <w:rPr>
                <w:rFonts w:cs="Tahoma"/>
                <w:b/>
                <w:smallCaps/>
              </w:rPr>
            </w:pPr>
            <w:r>
              <w:rPr>
                <w:rFonts w:cs="Tahoma"/>
                <w:b/>
                <w:smallCaps/>
              </w:rPr>
              <w:t xml:space="preserve">28 </w:t>
            </w:r>
            <w:r w:rsidR="006817F5">
              <w:rPr>
                <w:rFonts w:cs="Tahoma"/>
                <w:b/>
                <w:smallCaps/>
              </w:rPr>
              <w:t>November</w:t>
            </w:r>
            <w:r w:rsidR="00FF787B">
              <w:rPr>
                <w:rFonts w:cs="Tahoma"/>
                <w:b/>
                <w:smallCaps/>
              </w:rPr>
              <w:t>, 2018</w:t>
            </w:r>
            <w:r w:rsidR="000538AF">
              <w:rPr>
                <w:rFonts w:cs="Tahoma"/>
                <w:b/>
                <w:smallCaps/>
              </w:rPr>
              <w:t xml:space="preserve"> </w:t>
            </w:r>
          </w:p>
        </w:tc>
        <w:tc>
          <w:tcPr>
            <w:tcW w:w="2110" w:type="pct"/>
            <w:gridSpan w:val="2"/>
            <w:tcBorders>
              <w:top w:val="single" w:sz="4" w:space="0" w:color="auto"/>
              <w:left w:val="single" w:sz="4" w:space="0" w:color="auto"/>
              <w:bottom w:val="single" w:sz="4" w:space="0" w:color="auto"/>
              <w:right w:val="single" w:sz="4" w:space="0" w:color="auto"/>
            </w:tcBorders>
          </w:tcPr>
          <w:p w:rsidR="003859A7" w:rsidRPr="00921DFA" w:rsidRDefault="003859A7" w:rsidP="00C61BE8">
            <w:pPr>
              <w:ind w:left="0"/>
              <w:rPr>
                <w:rFonts w:cs="Tahoma"/>
              </w:rPr>
            </w:pPr>
            <w:r w:rsidRPr="00921DFA">
              <w:rPr>
                <w:rFonts w:cs="Tahoma"/>
                <w:b/>
                <w:smallCaps/>
              </w:rPr>
              <w:t>From:</w:t>
            </w:r>
            <w:r w:rsidR="004753F1">
              <w:rPr>
                <w:rFonts w:cs="Tahoma"/>
              </w:rPr>
              <w:t xml:space="preserve"> Harry Rolf</w:t>
            </w:r>
          </w:p>
          <w:p w:rsidR="003859A7" w:rsidRPr="00921DFA" w:rsidRDefault="003859A7" w:rsidP="00C61BE8">
            <w:pPr>
              <w:ind w:left="0"/>
              <w:rPr>
                <w:rFonts w:cs="Tahoma"/>
                <w:b/>
                <w:smallCaps/>
              </w:rPr>
            </w:pPr>
            <w:r w:rsidRPr="00921DFA">
              <w:rPr>
                <w:rFonts w:cs="Tahoma"/>
                <w:b/>
                <w:smallCaps/>
              </w:rPr>
              <w:t>Name of Sponsor</w:t>
            </w:r>
            <w:r w:rsidRPr="00921DFA">
              <w:rPr>
                <w:rFonts w:cs="Tahoma"/>
                <w:b/>
              </w:rPr>
              <w:t>:</w:t>
            </w:r>
          </w:p>
        </w:tc>
      </w:tr>
      <w:tr w:rsidR="003859A7" w:rsidRPr="00921DFA" w:rsidTr="005A0F61">
        <w:tc>
          <w:tcPr>
            <w:tcW w:w="5000" w:type="pct"/>
            <w:gridSpan w:val="3"/>
            <w:tcBorders>
              <w:bottom w:val="single" w:sz="4" w:space="0" w:color="auto"/>
            </w:tcBorders>
            <w:shd w:val="clear" w:color="auto" w:fill="C0C0C0"/>
          </w:tcPr>
          <w:p w:rsidR="003859A7" w:rsidRPr="00921DFA" w:rsidRDefault="004722DE" w:rsidP="00C61BE8">
            <w:pPr>
              <w:ind w:left="0"/>
              <w:rPr>
                <w:rFonts w:cs="Tahoma"/>
                <w:b/>
              </w:rPr>
            </w:pPr>
            <w:r>
              <w:rPr>
                <w:rFonts w:cs="Tahoma"/>
                <w:b/>
              </w:rPr>
              <w:t>Draft resolution</w:t>
            </w:r>
            <w:r w:rsidR="008A16D7">
              <w:rPr>
                <w:rFonts w:cs="Tahoma"/>
                <w:b/>
              </w:rPr>
              <w:t>(s)</w:t>
            </w:r>
            <w:r w:rsidR="008054CD">
              <w:rPr>
                <w:rFonts w:cs="Tahoma"/>
                <w:b/>
              </w:rPr>
              <w:t>:</w:t>
            </w:r>
          </w:p>
          <w:p w:rsidR="00C61BE8" w:rsidRPr="00C61BE8" w:rsidRDefault="00634724" w:rsidP="00C61BE8">
            <w:pPr>
              <w:pStyle w:val="ListParagraph"/>
              <w:numPr>
                <w:ilvl w:val="0"/>
                <w:numId w:val="32"/>
              </w:numPr>
              <w:spacing w:after="120"/>
              <w:ind w:left="714" w:right="612" w:hanging="357"/>
              <w:contextualSpacing w:val="0"/>
              <w:rPr>
                <w:rFonts w:cs="Tahoma"/>
                <w:b/>
              </w:rPr>
            </w:pPr>
            <w:r>
              <w:t>t</w:t>
            </w:r>
            <w:r w:rsidR="008054CD">
              <w:t>hat CAUL proceeds to incorporate under its current hybrid membership model</w:t>
            </w:r>
            <w:r>
              <w:t>,</w:t>
            </w:r>
            <w:r w:rsidR="008054CD">
              <w:t xml:space="preserve"> and</w:t>
            </w:r>
            <w:r>
              <w:t>,</w:t>
            </w:r>
            <w:r w:rsidR="008054CD">
              <w:t xml:space="preserve"> </w:t>
            </w:r>
          </w:p>
          <w:p w:rsidR="00A2365E" w:rsidRPr="001B2AF1" w:rsidRDefault="008054CD" w:rsidP="00C61BE8">
            <w:pPr>
              <w:pStyle w:val="ListParagraph"/>
              <w:numPr>
                <w:ilvl w:val="0"/>
                <w:numId w:val="32"/>
              </w:numPr>
              <w:spacing w:after="120"/>
              <w:ind w:left="714" w:right="612" w:hanging="357"/>
              <w:contextualSpacing w:val="0"/>
              <w:rPr>
                <w:rFonts w:cs="Tahoma"/>
                <w:b/>
              </w:rPr>
            </w:pPr>
            <w:proofErr w:type="gramStart"/>
            <w:r>
              <w:t>that</w:t>
            </w:r>
            <w:proofErr w:type="gramEnd"/>
            <w:r>
              <w:t xml:space="preserve"> the objectives of the organisation are updated to reflect the dual representation of individual and organisational interests.</w:t>
            </w:r>
          </w:p>
        </w:tc>
      </w:tr>
      <w:tr w:rsidR="003859A7" w:rsidRPr="00921DFA" w:rsidTr="005C153A">
        <w:tc>
          <w:tcPr>
            <w:tcW w:w="5000" w:type="pct"/>
            <w:gridSpan w:val="3"/>
            <w:tcBorders>
              <w:bottom w:val="single" w:sz="4" w:space="0" w:color="auto"/>
            </w:tcBorders>
          </w:tcPr>
          <w:p w:rsidR="006817F5" w:rsidRPr="006817F5" w:rsidRDefault="006817F5" w:rsidP="00C61BE8">
            <w:pPr>
              <w:pStyle w:val="Heading1"/>
              <w:ind w:left="0"/>
            </w:pPr>
            <w:r w:rsidRPr="006817F5">
              <w:t>Briefing on membership</w:t>
            </w:r>
          </w:p>
          <w:p w:rsidR="00B36826" w:rsidRDefault="00B36826" w:rsidP="00B36826">
            <w:pPr>
              <w:ind w:left="0"/>
            </w:pPr>
            <w:r>
              <w:t>This briefing describes the outcomes of my investigation into whether the university librarian (an individual responsible for the library) or the university (the organisation) should be the member of CAUL.</w:t>
            </w:r>
          </w:p>
          <w:p w:rsidR="006817F5" w:rsidRDefault="006817F5" w:rsidP="00C61BE8">
            <w:pPr>
              <w:ind w:left="0"/>
            </w:pPr>
            <w:r>
              <w:t>To prepare this briefing I have read the Associations Incorporation Act (1991), reviewed the constitutions of several</w:t>
            </w:r>
            <w:r>
              <w:rPr>
                <w:rStyle w:val="FootnoteReference"/>
              </w:rPr>
              <w:footnoteReference w:id="1"/>
            </w:r>
            <w:r>
              <w:t xml:space="preserve"> other associations, and sought advice from the Associations Forum and ECU’s legal te</w:t>
            </w:r>
            <w:r w:rsidR="00BC7962">
              <w:t>am with the help of Constance W</w:t>
            </w:r>
            <w:r>
              <w:t>i</w:t>
            </w:r>
            <w:r w:rsidR="00BC7962">
              <w:t>e</w:t>
            </w:r>
            <w:r>
              <w:t xml:space="preserve">brands. </w:t>
            </w:r>
          </w:p>
          <w:p w:rsidR="006817F5" w:rsidRDefault="00BC7962" w:rsidP="00C61BE8">
            <w:pPr>
              <w:ind w:left="0"/>
            </w:pPr>
            <w:r>
              <w:t xml:space="preserve">I have established that </w:t>
            </w:r>
            <w:r w:rsidR="006817F5">
              <w:t>CAUL’s membership model is a hybrid of the professional and industry association models but closer to an industry association (an association founded and funded by organisations</w:t>
            </w:r>
            <w:r w:rsidR="006817F5" w:rsidRPr="00B7556B">
              <w:t xml:space="preserve"> that operate in a specific industry</w:t>
            </w:r>
            <w:r w:rsidR="006817F5">
              <w:t xml:space="preserve"> i.e. university libraries) than a professional association (one that </w:t>
            </w:r>
            <w:r w:rsidR="006817F5" w:rsidRPr="00B7556B">
              <w:t xml:space="preserve">seeks to </w:t>
            </w:r>
            <w:r w:rsidR="006817F5">
              <w:t>further a particular profession and</w:t>
            </w:r>
            <w:r w:rsidR="006817F5" w:rsidRPr="00B7556B">
              <w:t xml:space="preserve"> the interests of individuals engaged in that profession</w:t>
            </w:r>
            <w:r w:rsidR="006817F5">
              <w:t>).</w:t>
            </w:r>
          </w:p>
          <w:p w:rsidR="00C61BE8" w:rsidRDefault="00C61BE8" w:rsidP="00C61BE8">
            <w:pPr>
              <w:ind w:left="0"/>
            </w:pPr>
            <w:r>
              <w:t>It is hybrid because the mem</w:t>
            </w:r>
            <w:bookmarkStart w:id="0" w:name="_GoBack"/>
            <w:bookmarkEnd w:id="0"/>
            <w:r>
              <w:t>ber is an individual, but the individual is tied to the role that they play in the institution i.e. the person responsible for the library.  Membership is not open to any individual/s in the organisation, and only one person from the organisation can be the CAUL member.  If the member were the organisation, CAUL would not necessarily be in any position to influence who represented that organisation at CAUL.</w:t>
            </w:r>
          </w:p>
          <w:p w:rsidR="006817F5" w:rsidRDefault="006817F5" w:rsidP="00C61BE8">
            <w:pPr>
              <w:ind w:left="0"/>
            </w:pPr>
            <w:r>
              <w:t>I have not found any reason that prevents CAUL from incorporating under its current hybrid model. While there is a risk that universities might have an issue with the current membership model (particularly in regards to</w:t>
            </w:r>
            <w:r w:rsidR="00BC7962">
              <w:t xml:space="preserve"> paying</w:t>
            </w:r>
            <w:r>
              <w:t xml:space="preserve"> fees</w:t>
            </w:r>
            <w:r w:rsidR="00BC7962">
              <w:t xml:space="preserve"> for the librarian or equivalent to join CAUL</w:t>
            </w:r>
            <w:r>
              <w:t>), I believe that there is a greater unknown risk in changing the membership model at this time without a proper review of what a new model looks like. If problems arise</w:t>
            </w:r>
            <w:r w:rsidR="00D91FB7">
              <w:t xml:space="preserve"> with the membership model</w:t>
            </w:r>
            <w:r>
              <w:t xml:space="preserve"> during or after incorporation then this issue can be revisited, following incorporation it would be sensible to assess and review CAUL’s membership model regardless</w:t>
            </w:r>
            <w:r w:rsidR="00D91FB7">
              <w:t xml:space="preserve"> time permitting</w:t>
            </w:r>
            <w:r>
              <w:t>.</w:t>
            </w:r>
          </w:p>
          <w:p w:rsidR="00D91FB7" w:rsidRDefault="00D91FB7" w:rsidP="00C61BE8">
            <w:pPr>
              <w:ind w:left="0"/>
            </w:pPr>
            <w:r>
              <w:t>The important point here is that CAUL is currently able to function under its membership model.</w:t>
            </w:r>
          </w:p>
          <w:p w:rsidR="00D91FB7" w:rsidRDefault="006817F5" w:rsidP="00C61BE8">
            <w:pPr>
              <w:ind w:left="0"/>
            </w:pPr>
            <w:r>
              <w:t xml:space="preserve">My </w:t>
            </w:r>
            <w:r w:rsidRPr="00B81E15">
              <w:rPr>
                <w:b/>
              </w:rPr>
              <w:t>recommendation</w:t>
            </w:r>
            <w:r>
              <w:t xml:space="preserve"> is that CAUL proceeds to incorporate under its current hybrid </w:t>
            </w:r>
            <w:r w:rsidR="00D91FB7">
              <w:t xml:space="preserve">membership </w:t>
            </w:r>
            <w:r>
              <w:t>model and that the objectives of the organisation are updated to reflect the dual representation of individual and organisational interests.</w:t>
            </w:r>
          </w:p>
          <w:p w:rsidR="006817F5" w:rsidRPr="00C61BE8" w:rsidRDefault="006817F5" w:rsidP="00C61BE8">
            <w:pPr>
              <w:pStyle w:val="Heading2"/>
              <w:ind w:left="0"/>
              <w:rPr>
                <w:sz w:val="24"/>
                <w:szCs w:val="24"/>
              </w:rPr>
            </w:pPr>
            <w:r w:rsidRPr="00C61BE8">
              <w:rPr>
                <w:sz w:val="24"/>
                <w:szCs w:val="24"/>
              </w:rPr>
              <w:t>Background investigation</w:t>
            </w:r>
          </w:p>
          <w:p w:rsidR="006817F5" w:rsidRPr="00984A55" w:rsidRDefault="006817F5" w:rsidP="00C61BE8">
            <w:pPr>
              <w:ind w:left="0"/>
            </w:pPr>
            <w:r w:rsidRPr="00984A55">
              <w:t>Membership of CAUL is described under part 2 of the constitution, section 2.1 clause 2.1.1 as being ‘open to the University Librarian (or equivalent) of institutions which have representation on Universities Australia.’ This is consistent with how CAUL currently operates.</w:t>
            </w:r>
          </w:p>
          <w:p w:rsidR="006817F5" w:rsidRDefault="006817F5" w:rsidP="00C61BE8">
            <w:pPr>
              <w:ind w:left="0"/>
            </w:pPr>
            <w:r>
              <w:lastRenderedPageBreak/>
              <w:t>However</w:t>
            </w:r>
            <w:r w:rsidRPr="00984A55">
              <w:t xml:space="preserve"> although we have individuals as members, our fees are indicative of organisational membership. For example, $13,000 for an individual membership may be considered unusual.  In other similar incorporated associations such as CAUDIT members are the universities. </w:t>
            </w:r>
          </w:p>
          <w:p w:rsidR="006817F5" w:rsidRPr="00984A55" w:rsidRDefault="006817F5" w:rsidP="00C61BE8">
            <w:pPr>
              <w:ind w:left="0"/>
            </w:pPr>
            <w:r w:rsidRPr="00984A55">
              <w:t xml:space="preserve">So </w:t>
            </w:r>
            <w:r>
              <w:t>the question arises</w:t>
            </w:r>
            <w:r w:rsidRPr="00984A55">
              <w:t xml:space="preserve"> </w:t>
            </w:r>
            <w:r>
              <w:t>- who should the CAUL member be and i</w:t>
            </w:r>
            <w:r w:rsidRPr="00984A55">
              <w:t>s there a correct approach?</w:t>
            </w:r>
          </w:p>
          <w:p w:rsidR="006817F5" w:rsidRPr="00984A55" w:rsidRDefault="006817F5" w:rsidP="00C61BE8">
            <w:pPr>
              <w:ind w:left="0"/>
            </w:pPr>
            <w:r w:rsidRPr="00984A55">
              <w:t>In my review of the issue I have not fo</w:t>
            </w:r>
            <w:r>
              <w:t>und any rule in the Associations Incorporation</w:t>
            </w:r>
            <w:r w:rsidRPr="00984A55">
              <w:t xml:space="preserve"> Act 1991 which says who the member must be, and in reviewing the constitutions of other similar associations and corporations I have only found that incorporated associations tend to designate the organisations as member (</w:t>
            </w:r>
            <w:hyperlink r:id="rId9" w:history="1">
              <w:r w:rsidRPr="00984A55">
                <w:rPr>
                  <w:rStyle w:val="Hyperlink"/>
                </w:rPr>
                <w:t>such as CAUDIT</w:t>
              </w:r>
            </w:hyperlink>
            <w:r w:rsidRPr="00984A55">
              <w:t xml:space="preserve">), and in corporations it may vary, in some cases there are provisions for both, such as in the constitution of the </w:t>
            </w:r>
            <w:hyperlink r:id="rId10" w:history="1">
              <w:r w:rsidRPr="00984A55">
                <w:rPr>
                  <w:rStyle w:val="Hyperlink"/>
                </w:rPr>
                <w:t>Australasian Society of Association Executives</w:t>
              </w:r>
            </w:hyperlink>
            <w:r w:rsidRPr="00984A55">
              <w:t>.</w:t>
            </w:r>
          </w:p>
          <w:p w:rsidR="006817F5" w:rsidRDefault="006817F5" w:rsidP="00C61BE8">
            <w:pPr>
              <w:ind w:left="0"/>
            </w:pPr>
            <w:r>
              <w:t xml:space="preserve">I have also sought advice on this matter. With assistance from Constance </w:t>
            </w:r>
            <w:r w:rsidR="00E551B0">
              <w:t>Wiebrands</w:t>
            </w:r>
            <w:r>
              <w:t xml:space="preserve"> I sent a letter to ECU’s legal team, and I have contacted the Associations Forum with a similar request for advice.</w:t>
            </w:r>
          </w:p>
          <w:p w:rsidR="006817F5" w:rsidRDefault="006817F5" w:rsidP="00C61BE8">
            <w:pPr>
              <w:ind w:left="0"/>
            </w:pPr>
            <w:r>
              <w:t xml:space="preserve">I have sought advice from ECU’s legal team with the assistance of Constance </w:t>
            </w:r>
            <w:r w:rsidR="00E551B0">
              <w:t>Wiebrands</w:t>
            </w:r>
            <w:r>
              <w:t xml:space="preserve"> and the Associations Forum an organisation that specialises in providing advice to associations on matters of constitution drafting and incorporation in Australia.</w:t>
            </w:r>
          </w:p>
          <w:p w:rsidR="006817F5" w:rsidRPr="00C61BE8" w:rsidRDefault="006817F5" w:rsidP="00C61BE8">
            <w:pPr>
              <w:pStyle w:val="Heading2"/>
              <w:ind w:left="0"/>
              <w:rPr>
                <w:u w:val="single"/>
              </w:rPr>
            </w:pPr>
            <w:r w:rsidRPr="00C61BE8">
              <w:rPr>
                <w:u w:val="single"/>
              </w:rPr>
              <w:t>ECU Legal’s response</w:t>
            </w:r>
          </w:p>
          <w:p w:rsidR="006817F5" w:rsidRPr="00FE3FAB" w:rsidRDefault="006817F5" w:rsidP="00C61BE8">
            <w:pPr>
              <w:ind w:left="0"/>
            </w:pPr>
            <w:r>
              <w:t xml:space="preserve">[1] </w:t>
            </w:r>
            <w:r w:rsidRPr="00FE3FAB">
              <w:t xml:space="preserve">Do your university’s rules prevent an individual in a position such as ‘the librarian’ being a representative member of a peak professional association, and under what circumstances would this be problematic? </w:t>
            </w:r>
          </w:p>
          <w:p w:rsidR="006817F5" w:rsidRDefault="006817F5" w:rsidP="00C61BE8">
            <w:pPr>
              <w:ind w:left="0"/>
              <w:rPr>
                <w:i/>
              </w:rPr>
            </w:pPr>
            <w:r w:rsidRPr="00FE3FAB">
              <w:rPr>
                <w:b/>
                <w:i/>
              </w:rPr>
              <w:t xml:space="preserve">[Response] </w:t>
            </w:r>
            <w:r w:rsidRPr="00FE3FAB">
              <w:rPr>
                <w:i/>
              </w:rPr>
              <w:t>ECU’s ‘Consultancy Policy’ sets out some of the considerations.  Assuming CAUL’s run as a not-for-profit then membership should not be a problem but obviously it could become a performance issue if ECU’s resources were being diverted to a third party in a m</w:t>
            </w:r>
            <w:r w:rsidR="0088679E">
              <w:rPr>
                <w:i/>
              </w:rPr>
              <w:t>anner which is not reasonable. </w:t>
            </w:r>
          </w:p>
          <w:p w:rsidR="006817F5" w:rsidRPr="00FE3FAB" w:rsidRDefault="006817F5" w:rsidP="00C61BE8">
            <w:pPr>
              <w:ind w:left="0"/>
            </w:pPr>
            <w:r>
              <w:t xml:space="preserve">[2] </w:t>
            </w:r>
            <w:r w:rsidRPr="00FE3FAB">
              <w:t>Does your university have a preferred membership model for associations like CAUL?</w:t>
            </w:r>
          </w:p>
          <w:p w:rsidR="0088679E" w:rsidRDefault="006817F5" w:rsidP="00C61BE8">
            <w:pPr>
              <w:pStyle w:val="ListParagraph"/>
              <w:numPr>
                <w:ilvl w:val="0"/>
                <w:numId w:val="28"/>
              </w:numPr>
              <w:spacing w:after="0" w:line="240" w:lineRule="auto"/>
              <w:ind w:left="360"/>
              <w:contextualSpacing w:val="0"/>
            </w:pPr>
            <w:r w:rsidRPr="00FE3FAB">
              <w:t xml:space="preserve">If so, what factors would influence your university’s preference for individual membership vs organisational membership? </w:t>
            </w:r>
          </w:p>
          <w:p w:rsidR="0088679E" w:rsidRPr="00FE3FAB" w:rsidRDefault="0088679E" w:rsidP="00C61BE8">
            <w:pPr>
              <w:pStyle w:val="ListParagraph"/>
              <w:spacing w:after="0" w:line="240" w:lineRule="auto"/>
              <w:ind w:left="360"/>
              <w:contextualSpacing w:val="0"/>
            </w:pPr>
          </w:p>
          <w:p w:rsidR="006817F5" w:rsidRPr="00FE3FAB" w:rsidRDefault="006817F5" w:rsidP="00C61BE8">
            <w:pPr>
              <w:ind w:left="0"/>
              <w:rPr>
                <w:i/>
              </w:rPr>
            </w:pPr>
            <w:r w:rsidRPr="00FE3FAB">
              <w:rPr>
                <w:b/>
                <w:i/>
              </w:rPr>
              <w:t>[Response]</w:t>
            </w:r>
            <w:r>
              <w:rPr>
                <w:i/>
              </w:rPr>
              <w:t xml:space="preserve"> </w:t>
            </w:r>
            <w:r w:rsidRPr="00FE3FAB">
              <w:rPr>
                <w:i/>
              </w:rPr>
              <w:t xml:space="preserve">From one perspective, organisational membership is perhaps slightly cleaner because it makes it clear that the university has the relevant relationship with CAUL, not the individual persons, particularly given there is an annual fee.  If there were no fee then individual memberships would perhaps appear more appropriate from another perspective.  </w:t>
            </w:r>
          </w:p>
          <w:p w:rsidR="006817F5" w:rsidRPr="00FE3FAB" w:rsidRDefault="006817F5" w:rsidP="00C61BE8">
            <w:pPr>
              <w:ind w:left="0"/>
            </w:pPr>
            <w:r>
              <w:t xml:space="preserve">[3] </w:t>
            </w:r>
            <w:r w:rsidRPr="00FE3FAB">
              <w:t>If you have some experience of the Associations Incorporation Act 1991, can you see any reason why individual membership would not be appropriate? Or would the choice of individual membership conflict with any of the Act's requirements.</w:t>
            </w:r>
          </w:p>
          <w:p w:rsidR="006817F5" w:rsidRPr="00FE3FAB" w:rsidRDefault="006817F5" w:rsidP="00C61BE8">
            <w:pPr>
              <w:ind w:left="0"/>
              <w:rPr>
                <w:i/>
              </w:rPr>
            </w:pPr>
            <w:r w:rsidRPr="00FE3FAB">
              <w:rPr>
                <w:b/>
                <w:i/>
              </w:rPr>
              <w:t>[Response]</w:t>
            </w:r>
            <w:r>
              <w:rPr>
                <w:i/>
              </w:rPr>
              <w:t xml:space="preserve"> </w:t>
            </w:r>
            <w:r w:rsidRPr="00FE3FAB">
              <w:rPr>
                <w:i/>
              </w:rPr>
              <w:t xml:space="preserve">I seem to recall that the Society of University Lawyers (SOUL) was an incorporated association with the ACT, which had a requirement for annual statutory audits (although not necessarily by a qualified auditor).  Around 2015, SOUL decided to shift to becoming a company limited by guarantee and registered with the ACNC which provided an exemption from any reporting obligations while under $250k annual revenue.  I think it cost around $15k to get an external legal firm to do all of the work. </w:t>
            </w:r>
          </w:p>
          <w:p w:rsidR="006817F5" w:rsidRPr="00FE3FAB" w:rsidRDefault="006817F5" w:rsidP="00C61BE8">
            <w:pPr>
              <w:ind w:left="0"/>
              <w:rPr>
                <w:i/>
              </w:rPr>
            </w:pPr>
            <w:r w:rsidRPr="00FE3FAB">
              <w:rPr>
                <w:i/>
              </w:rPr>
              <w:t xml:space="preserve">I don’t recall that the ACT’s reporting obligations were too onerous though.  From an administrative perspective CAUL might want to consider its own tax and reporting requirements.  </w:t>
            </w:r>
          </w:p>
          <w:p w:rsidR="006817F5" w:rsidRPr="00C61BE8" w:rsidRDefault="006817F5" w:rsidP="00C61BE8">
            <w:pPr>
              <w:pStyle w:val="Heading2"/>
              <w:ind w:left="0"/>
              <w:rPr>
                <w:u w:val="single"/>
              </w:rPr>
            </w:pPr>
            <w:r w:rsidRPr="00C61BE8">
              <w:rPr>
                <w:u w:val="single"/>
              </w:rPr>
              <w:t>Advice from the Associations Forum</w:t>
            </w:r>
          </w:p>
          <w:p w:rsidR="006817F5" w:rsidRDefault="006817F5" w:rsidP="00C61BE8">
            <w:pPr>
              <w:pStyle w:val="PlainText"/>
              <w:ind w:left="0"/>
            </w:pPr>
            <w:r>
              <w:t xml:space="preserve">I discussed the questions of CAUL’s membership with Kathy from the Associations Forum. To summaries our conversation it seems that CAUL’s membership follows a hybrid model with CAUL operating as both a professional association (the individual librarians) and industry association (the libraries). </w:t>
            </w:r>
          </w:p>
          <w:p w:rsidR="006817F5" w:rsidRDefault="006817F5" w:rsidP="00C61BE8">
            <w:pPr>
              <w:pStyle w:val="PlainText"/>
              <w:ind w:left="0"/>
            </w:pPr>
            <w:r>
              <w:t>We discussed a number of questions to try and determine the kind of organisation:</w:t>
            </w:r>
          </w:p>
          <w:p w:rsidR="006817F5" w:rsidRDefault="006817F5" w:rsidP="00C61BE8">
            <w:pPr>
              <w:pStyle w:val="PlainText"/>
              <w:numPr>
                <w:ilvl w:val="0"/>
                <w:numId w:val="30"/>
              </w:numPr>
              <w:ind w:left="360"/>
            </w:pPr>
            <w:r>
              <w:lastRenderedPageBreak/>
              <w:t>Can anyone who is a university librarian (part of the profession) join CAUL?</w:t>
            </w:r>
          </w:p>
          <w:p w:rsidR="006817F5" w:rsidRDefault="006817F5" w:rsidP="00C61BE8">
            <w:pPr>
              <w:pStyle w:val="PlainText"/>
              <w:numPr>
                <w:ilvl w:val="0"/>
                <w:numId w:val="30"/>
              </w:numPr>
              <w:ind w:left="360"/>
            </w:pPr>
            <w:r>
              <w:t>Who nominates the individual to be a member of CAUL?</w:t>
            </w:r>
          </w:p>
          <w:p w:rsidR="006817F5" w:rsidRDefault="006817F5" w:rsidP="00C61BE8">
            <w:pPr>
              <w:pStyle w:val="PlainText"/>
              <w:numPr>
                <w:ilvl w:val="0"/>
                <w:numId w:val="30"/>
              </w:numPr>
              <w:ind w:left="360"/>
            </w:pPr>
            <w:r>
              <w:t>If a member leaves their university, does their membership go with them?</w:t>
            </w:r>
          </w:p>
          <w:p w:rsidR="006817F5" w:rsidRDefault="006817F5" w:rsidP="00C61BE8">
            <w:pPr>
              <w:pStyle w:val="PlainText"/>
              <w:numPr>
                <w:ilvl w:val="0"/>
                <w:numId w:val="30"/>
              </w:numPr>
              <w:ind w:left="360"/>
            </w:pPr>
            <w:r>
              <w:t>Would a member take a view contrary to their university?</w:t>
            </w:r>
          </w:p>
          <w:p w:rsidR="006817F5" w:rsidRDefault="006817F5" w:rsidP="00C61BE8">
            <w:pPr>
              <w:pStyle w:val="PlainText"/>
              <w:ind w:left="0"/>
            </w:pPr>
            <w:r>
              <w:t>The distinguishing features of CAUL are:</w:t>
            </w:r>
          </w:p>
          <w:p w:rsidR="006817F5" w:rsidRDefault="006817F5" w:rsidP="00C61BE8">
            <w:pPr>
              <w:pStyle w:val="PlainText"/>
              <w:numPr>
                <w:ilvl w:val="0"/>
                <w:numId w:val="29"/>
              </w:numPr>
              <w:ind w:left="360"/>
            </w:pPr>
            <w:r>
              <w:t>Technically yes, but only one person per university. Other kinds of librarian’s that work in a university library are represented but are not eligible to be members.</w:t>
            </w:r>
          </w:p>
          <w:p w:rsidR="006817F5" w:rsidRDefault="006817F5" w:rsidP="00C61BE8">
            <w:pPr>
              <w:pStyle w:val="PlainText"/>
              <w:numPr>
                <w:ilvl w:val="0"/>
                <w:numId w:val="29"/>
              </w:numPr>
              <w:ind w:left="360"/>
            </w:pPr>
            <w:r>
              <w:t>The person holding the position of university librarian (or equivalent) is essentially determine by the university.</w:t>
            </w:r>
          </w:p>
          <w:p w:rsidR="006817F5" w:rsidRDefault="006817F5" w:rsidP="00C61BE8">
            <w:pPr>
              <w:pStyle w:val="PlainText"/>
              <w:numPr>
                <w:ilvl w:val="0"/>
                <w:numId w:val="29"/>
              </w:numPr>
              <w:ind w:left="360"/>
            </w:pPr>
            <w:r>
              <w:t xml:space="preserve">Membership does not transfer with a person if they leave the position but remains with the position; </w:t>
            </w:r>
          </w:p>
          <w:p w:rsidR="006817F5" w:rsidRDefault="006817F5" w:rsidP="00C61BE8">
            <w:pPr>
              <w:pStyle w:val="PlainText"/>
              <w:numPr>
                <w:ilvl w:val="0"/>
                <w:numId w:val="29"/>
              </w:numPr>
              <w:ind w:left="360"/>
            </w:pPr>
            <w:r>
              <w:t>The person holding the position of member would be unlikely to take a view that dissents from that of their institution, although this option is available.</w:t>
            </w:r>
          </w:p>
          <w:p w:rsidR="000461B4" w:rsidRPr="00C61BE8" w:rsidRDefault="006817F5" w:rsidP="00C61BE8">
            <w:pPr>
              <w:pStyle w:val="PlainText"/>
              <w:ind w:left="0"/>
            </w:pPr>
            <w:r>
              <w:t>Answers to these questions suggest that CAUL is closer to an industry association than a professional association.</w:t>
            </w:r>
          </w:p>
          <w:p w:rsidR="00D91FB7" w:rsidRPr="00C61BE8" w:rsidRDefault="00D91FB7" w:rsidP="00C61BE8">
            <w:pPr>
              <w:pStyle w:val="Heading2"/>
              <w:ind w:left="0"/>
              <w:rPr>
                <w:u w:val="single"/>
              </w:rPr>
            </w:pPr>
            <w:r w:rsidRPr="00C61BE8">
              <w:rPr>
                <w:u w:val="single"/>
              </w:rPr>
              <w:t>Some thoughts on altering CAUL’s current membership model</w:t>
            </w:r>
          </w:p>
          <w:p w:rsidR="00D91FB7" w:rsidRDefault="00D91FB7" w:rsidP="00C61BE8">
            <w:pPr>
              <w:ind w:left="0"/>
            </w:pPr>
            <w:r>
              <w:t>Based on this feedback it seems that CAUL’s members should ideally be the university libraries, but since they are organisational units rather than independent entities (an organisation separate to the university) this is not possible. It must be the university that becomes the member if CAUL’s membership model is to be that of an industry association. This is the model used by CAUDIT.</w:t>
            </w:r>
          </w:p>
          <w:p w:rsidR="00D91FB7" w:rsidRDefault="00D91FB7" w:rsidP="00C61BE8">
            <w:pPr>
              <w:ind w:left="0"/>
            </w:pPr>
            <w:r>
              <w:t>Alternatively, if CAUL preferred to move closer to a professional association the membership could be widened to allow more than a single person from an institution to be a member, the eligibility criteria could be widened and different categories of membership could be introduced. This would make CAUL closer to ALIA than CAUDIT.</w:t>
            </w:r>
          </w:p>
          <w:p w:rsidR="00D91FB7" w:rsidRPr="00C61BE8" w:rsidRDefault="00D91FB7" w:rsidP="00D91FB7">
            <w:pPr>
              <w:ind w:left="0"/>
            </w:pPr>
            <w:r>
              <w:t xml:space="preserve">I think that the right way to address this question is to review the membership model, looking at how other models are constructed and which would be most suitable. This would include fees, types of membership and benefits. A question could then be put to the members with a recommendation on the most appropriate model if it was different to the current one. </w:t>
            </w:r>
          </w:p>
        </w:tc>
      </w:tr>
      <w:tr w:rsidR="003859A7" w:rsidRPr="00921DFA" w:rsidTr="005A0F61">
        <w:tc>
          <w:tcPr>
            <w:tcW w:w="5000" w:type="pct"/>
            <w:gridSpan w:val="3"/>
          </w:tcPr>
          <w:p w:rsidR="001061F5" w:rsidRPr="00827895" w:rsidRDefault="001061F5" w:rsidP="002039BF">
            <w:pPr>
              <w:rPr>
                <w:rFonts w:cs="Tahoma"/>
              </w:rPr>
            </w:pPr>
          </w:p>
        </w:tc>
      </w:tr>
    </w:tbl>
    <w:p w:rsidR="005E67E6" w:rsidRDefault="005E67E6" w:rsidP="00241E1E">
      <w:pPr>
        <w:pStyle w:val="Footer"/>
        <w:ind w:right="360"/>
        <w:rPr>
          <w:rFonts w:ascii="Tahoma" w:hAnsi="Tahoma" w:cs="Tahoma"/>
          <w:sz w:val="20"/>
          <w:szCs w:val="20"/>
          <w:lang w:val="en-US"/>
        </w:rPr>
      </w:pPr>
    </w:p>
    <w:p w:rsidR="00CD061A" w:rsidRPr="00921DFA" w:rsidRDefault="00CD061A" w:rsidP="005E67E6">
      <w:pPr>
        <w:spacing w:after="0"/>
        <w:ind w:left="0"/>
        <w:rPr>
          <w:rFonts w:cs="Tahoma"/>
          <w:lang w:val="en-US" w:eastAsia="zh-CN"/>
        </w:rPr>
      </w:pPr>
    </w:p>
    <w:sectPr w:rsidR="00CD061A" w:rsidRPr="00921DFA" w:rsidSect="00012467">
      <w:footerReference w:type="even" r:id="rId11"/>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AA2" w:rsidRDefault="00E64AA2">
      <w:r>
        <w:separator/>
      </w:r>
    </w:p>
  </w:endnote>
  <w:endnote w:type="continuationSeparator" w:id="0">
    <w:p w:rsidR="00E64AA2" w:rsidRDefault="00E6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2C2" w:rsidRDefault="009212C2" w:rsidP="006E6F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12C2" w:rsidRDefault="009212C2" w:rsidP="00CD06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2C2" w:rsidRDefault="009212C2" w:rsidP="006E6F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5493">
      <w:rPr>
        <w:rStyle w:val="PageNumber"/>
        <w:noProof/>
      </w:rPr>
      <w:t>3</w:t>
    </w:r>
    <w:r>
      <w:rPr>
        <w:rStyle w:val="PageNumber"/>
      </w:rPr>
      <w:fldChar w:fldCharType="end"/>
    </w:r>
  </w:p>
  <w:p w:rsidR="00593ACE" w:rsidRPr="00695609" w:rsidRDefault="000538AF" w:rsidP="00241E1E">
    <w:pPr>
      <w:pStyle w:val="Footer"/>
      <w:ind w:right="360"/>
    </w:pPr>
    <w:r>
      <w:t xml:space="preserve">CAUL </w:t>
    </w:r>
    <w:r w:rsidR="0005309C">
      <w:t xml:space="preserve">- </w:t>
    </w:r>
    <w:r w:rsidR="00D91FB7">
      <w:t>Briefing</w:t>
    </w:r>
    <w:r w:rsidR="0005309C">
      <w:t xml:space="preserve"> on CAUL’s membership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AA2" w:rsidRDefault="00E64AA2">
      <w:r>
        <w:separator/>
      </w:r>
    </w:p>
  </w:footnote>
  <w:footnote w:type="continuationSeparator" w:id="0">
    <w:p w:rsidR="00E64AA2" w:rsidRDefault="00E64AA2">
      <w:r>
        <w:continuationSeparator/>
      </w:r>
    </w:p>
  </w:footnote>
  <w:footnote w:id="1">
    <w:p w:rsidR="006817F5" w:rsidRDefault="006817F5">
      <w:pPr>
        <w:pStyle w:val="FootnoteText"/>
      </w:pPr>
      <w:r>
        <w:rPr>
          <w:rStyle w:val="FootnoteReference"/>
        </w:rPr>
        <w:footnoteRef/>
      </w:r>
      <w:r>
        <w:t xml:space="preserve"> </w:t>
      </w:r>
      <w:hyperlink r:id="rId1" w:history="1">
        <w:r w:rsidRPr="00D91FB7">
          <w:rPr>
            <w:rStyle w:val="Hyperlink"/>
          </w:rPr>
          <w:t>CAUDIT</w:t>
        </w:r>
      </w:hyperlink>
      <w:r>
        <w:t xml:space="preserve">, </w:t>
      </w:r>
      <w:hyperlink r:id="rId2" w:history="1">
        <w:r w:rsidRPr="00D91FB7">
          <w:rPr>
            <w:rStyle w:val="Hyperlink"/>
          </w:rPr>
          <w:t>ACGR</w:t>
        </w:r>
      </w:hyperlink>
      <w:r>
        <w:t>,</w:t>
      </w:r>
      <w:hyperlink r:id="rId3" w:history="1">
        <w:r w:rsidRPr="00D91FB7">
          <w:rPr>
            <w:rStyle w:val="Hyperlink"/>
          </w:rPr>
          <w:t xml:space="preserve"> </w:t>
        </w:r>
        <w:r w:rsidR="00D91FB7" w:rsidRPr="00D91FB7">
          <w:rPr>
            <w:rStyle w:val="Hyperlink"/>
          </w:rPr>
          <w:t>ALIA</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6097"/>
    <w:multiLevelType w:val="hybridMultilevel"/>
    <w:tmpl w:val="9580D254"/>
    <w:lvl w:ilvl="0" w:tplc="0C09000F">
      <w:start w:val="1"/>
      <w:numFmt w:val="decimal"/>
      <w:lvlText w:val="%1."/>
      <w:lvlJc w:val="left"/>
      <w:pPr>
        <w:ind w:left="1080" w:hanging="72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9F4CEA"/>
    <w:multiLevelType w:val="hybridMultilevel"/>
    <w:tmpl w:val="F1CEF338"/>
    <w:lvl w:ilvl="0" w:tplc="0C090001">
      <w:start w:val="1"/>
      <w:numFmt w:val="bullet"/>
      <w:lvlText w:val=""/>
      <w:lvlJc w:val="left"/>
      <w:pPr>
        <w:ind w:left="1033" w:hanging="360"/>
      </w:pPr>
      <w:rPr>
        <w:rFonts w:ascii="Symbol" w:hAnsi="Symbol"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2" w15:restartNumberingAfterBreak="0">
    <w:nsid w:val="062E4F5A"/>
    <w:multiLevelType w:val="hybridMultilevel"/>
    <w:tmpl w:val="FDEA8AA2"/>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6E119A1"/>
    <w:multiLevelType w:val="hybridMultilevel"/>
    <w:tmpl w:val="F71A3C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3F2687"/>
    <w:multiLevelType w:val="hybridMultilevel"/>
    <w:tmpl w:val="8E86334C"/>
    <w:lvl w:ilvl="0" w:tplc="0C090001">
      <w:start w:val="1"/>
      <w:numFmt w:val="bullet"/>
      <w:lvlText w:val=""/>
      <w:lvlJc w:val="left"/>
      <w:pPr>
        <w:ind w:left="1033" w:hanging="360"/>
      </w:pPr>
      <w:rPr>
        <w:rFonts w:ascii="Symbol" w:hAnsi="Symbol"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5" w15:restartNumberingAfterBreak="0">
    <w:nsid w:val="0D621C60"/>
    <w:multiLevelType w:val="hybridMultilevel"/>
    <w:tmpl w:val="9ACAA29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1">
      <w:start w:val="1"/>
      <w:numFmt w:val="decimal"/>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E96C92"/>
    <w:multiLevelType w:val="hybridMultilevel"/>
    <w:tmpl w:val="E8DAA3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C36A76"/>
    <w:multiLevelType w:val="hybridMultilevel"/>
    <w:tmpl w:val="0742C9C6"/>
    <w:lvl w:ilvl="0" w:tplc="0C090001">
      <w:start w:val="1"/>
      <w:numFmt w:val="bullet"/>
      <w:lvlText w:val=""/>
      <w:lvlJc w:val="left"/>
      <w:pPr>
        <w:ind w:left="1033" w:hanging="360"/>
      </w:pPr>
      <w:rPr>
        <w:rFonts w:ascii="Symbol" w:hAnsi="Symbol"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8" w15:restartNumberingAfterBreak="0">
    <w:nsid w:val="19CD0661"/>
    <w:multiLevelType w:val="hybridMultilevel"/>
    <w:tmpl w:val="E50C93C2"/>
    <w:lvl w:ilvl="0" w:tplc="0C090001">
      <w:start w:val="1"/>
      <w:numFmt w:val="bullet"/>
      <w:lvlText w:val=""/>
      <w:lvlJc w:val="left"/>
      <w:pPr>
        <w:ind w:left="1033" w:hanging="360"/>
      </w:pPr>
      <w:rPr>
        <w:rFonts w:ascii="Symbol" w:hAnsi="Symbol"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9" w15:restartNumberingAfterBreak="0">
    <w:nsid w:val="269448B8"/>
    <w:multiLevelType w:val="hybridMultilevel"/>
    <w:tmpl w:val="718EE6CC"/>
    <w:lvl w:ilvl="0" w:tplc="C3EAA3C2">
      <w:numFmt w:val="bullet"/>
      <w:lvlText w:val="•"/>
      <w:lvlJc w:val="left"/>
      <w:pPr>
        <w:ind w:left="1080" w:hanging="72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D36170"/>
    <w:multiLevelType w:val="hybridMultilevel"/>
    <w:tmpl w:val="25BA96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FB6E42F4">
      <w:numFmt w:val="bullet"/>
      <w:lvlText w:val="•"/>
      <w:lvlJc w:val="left"/>
      <w:pPr>
        <w:ind w:left="2385" w:hanging="765"/>
      </w:pPr>
      <w:rPr>
        <w:rFonts w:ascii="Tahoma" w:eastAsia="Times New Roman" w:hAnsi="Tahoma" w:cs="Tahoma"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FB208FB"/>
    <w:multiLevelType w:val="hybridMultilevel"/>
    <w:tmpl w:val="2A44F780"/>
    <w:lvl w:ilvl="0" w:tplc="0C090013">
      <w:start w:val="1"/>
      <w:numFmt w:val="upperRoman"/>
      <w:lvlText w:val="%1."/>
      <w:lvlJc w:val="right"/>
      <w:pPr>
        <w:ind w:left="720" w:hanging="360"/>
      </w:pPr>
    </w:lvl>
    <w:lvl w:ilvl="1" w:tplc="0C09000F">
      <w:start w:val="1"/>
      <w:numFmt w:val="decimal"/>
      <w:lvlText w:val="%2."/>
      <w:lvlJc w:val="left"/>
      <w:pPr>
        <w:ind w:left="1440" w:hanging="360"/>
      </w:pPr>
    </w:lvl>
    <w:lvl w:ilvl="2" w:tplc="92065364">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000ECA"/>
    <w:multiLevelType w:val="hybridMultilevel"/>
    <w:tmpl w:val="B1080E1C"/>
    <w:lvl w:ilvl="0" w:tplc="C3EAA3C2">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D135B8"/>
    <w:multiLevelType w:val="hybridMultilevel"/>
    <w:tmpl w:val="417224F4"/>
    <w:lvl w:ilvl="0" w:tplc="0C09000F">
      <w:start w:val="1"/>
      <w:numFmt w:val="decimal"/>
      <w:lvlText w:val="%1."/>
      <w:lvlJc w:val="left"/>
      <w:pPr>
        <w:ind w:left="1033" w:hanging="360"/>
      </w:pPr>
      <w:rPr>
        <w:rFonts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14" w15:restartNumberingAfterBreak="0">
    <w:nsid w:val="39565A76"/>
    <w:multiLevelType w:val="hybridMultilevel"/>
    <w:tmpl w:val="30EAFC0E"/>
    <w:lvl w:ilvl="0" w:tplc="0C090001">
      <w:start w:val="1"/>
      <w:numFmt w:val="bullet"/>
      <w:lvlText w:val=""/>
      <w:lvlJc w:val="left"/>
      <w:pPr>
        <w:ind w:left="1033" w:hanging="360"/>
      </w:pPr>
      <w:rPr>
        <w:rFonts w:ascii="Symbol" w:hAnsi="Symbol"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15" w15:restartNumberingAfterBreak="0">
    <w:nsid w:val="3B880938"/>
    <w:multiLevelType w:val="hybridMultilevel"/>
    <w:tmpl w:val="A3D6B0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EFE5EEA"/>
    <w:multiLevelType w:val="hybridMultilevel"/>
    <w:tmpl w:val="0E0A1980"/>
    <w:lvl w:ilvl="0" w:tplc="0C090001">
      <w:start w:val="1"/>
      <w:numFmt w:val="bullet"/>
      <w:lvlText w:val=""/>
      <w:lvlJc w:val="left"/>
      <w:pPr>
        <w:ind w:left="1033" w:hanging="360"/>
      </w:pPr>
      <w:rPr>
        <w:rFonts w:ascii="Symbol" w:hAnsi="Symbol"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17" w15:restartNumberingAfterBreak="0">
    <w:nsid w:val="3F696E43"/>
    <w:multiLevelType w:val="hybridMultilevel"/>
    <w:tmpl w:val="9BA47300"/>
    <w:lvl w:ilvl="0" w:tplc="0C09000F">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F7A602A"/>
    <w:multiLevelType w:val="hybridMultilevel"/>
    <w:tmpl w:val="0BC62E2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6A7C8E"/>
    <w:multiLevelType w:val="hybridMultilevel"/>
    <w:tmpl w:val="5A62C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45210B"/>
    <w:multiLevelType w:val="hybridMultilevel"/>
    <w:tmpl w:val="AEEC3B4E"/>
    <w:lvl w:ilvl="0" w:tplc="0C09000F">
      <w:start w:val="1"/>
      <w:numFmt w:val="decimal"/>
      <w:lvlText w:val="%1."/>
      <w:lvlJc w:val="left"/>
      <w:pPr>
        <w:ind w:left="673" w:hanging="360"/>
      </w:pPr>
      <w:rPr>
        <w:rFonts w:hint="default"/>
      </w:rPr>
    </w:lvl>
    <w:lvl w:ilvl="1" w:tplc="0C090003" w:tentative="1">
      <w:start w:val="1"/>
      <w:numFmt w:val="bullet"/>
      <w:lvlText w:val="o"/>
      <w:lvlJc w:val="left"/>
      <w:pPr>
        <w:ind w:left="1393" w:hanging="360"/>
      </w:pPr>
      <w:rPr>
        <w:rFonts w:ascii="Courier New" w:hAnsi="Courier New" w:cs="Courier New" w:hint="default"/>
      </w:rPr>
    </w:lvl>
    <w:lvl w:ilvl="2" w:tplc="0C090005" w:tentative="1">
      <w:start w:val="1"/>
      <w:numFmt w:val="bullet"/>
      <w:lvlText w:val=""/>
      <w:lvlJc w:val="left"/>
      <w:pPr>
        <w:ind w:left="2113" w:hanging="360"/>
      </w:pPr>
      <w:rPr>
        <w:rFonts w:ascii="Wingdings" w:hAnsi="Wingdings" w:hint="default"/>
      </w:rPr>
    </w:lvl>
    <w:lvl w:ilvl="3" w:tplc="0C090001" w:tentative="1">
      <w:start w:val="1"/>
      <w:numFmt w:val="bullet"/>
      <w:lvlText w:val=""/>
      <w:lvlJc w:val="left"/>
      <w:pPr>
        <w:ind w:left="2833" w:hanging="360"/>
      </w:pPr>
      <w:rPr>
        <w:rFonts w:ascii="Symbol" w:hAnsi="Symbol" w:hint="default"/>
      </w:rPr>
    </w:lvl>
    <w:lvl w:ilvl="4" w:tplc="0C090003" w:tentative="1">
      <w:start w:val="1"/>
      <w:numFmt w:val="bullet"/>
      <w:lvlText w:val="o"/>
      <w:lvlJc w:val="left"/>
      <w:pPr>
        <w:ind w:left="3553" w:hanging="360"/>
      </w:pPr>
      <w:rPr>
        <w:rFonts w:ascii="Courier New" w:hAnsi="Courier New" w:cs="Courier New" w:hint="default"/>
      </w:rPr>
    </w:lvl>
    <w:lvl w:ilvl="5" w:tplc="0C090005" w:tentative="1">
      <w:start w:val="1"/>
      <w:numFmt w:val="bullet"/>
      <w:lvlText w:val=""/>
      <w:lvlJc w:val="left"/>
      <w:pPr>
        <w:ind w:left="4273" w:hanging="360"/>
      </w:pPr>
      <w:rPr>
        <w:rFonts w:ascii="Wingdings" w:hAnsi="Wingdings" w:hint="default"/>
      </w:rPr>
    </w:lvl>
    <w:lvl w:ilvl="6" w:tplc="0C090001" w:tentative="1">
      <w:start w:val="1"/>
      <w:numFmt w:val="bullet"/>
      <w:lvlText w:val=""/>
      <w:lvlJc w:val="left"/>
      <w:pPr>
        <w:ind w:left="4993" w:hanging="360"/>
      </w:pPr>
      <w:rPr>
        <w:rFonts w:ascii="Symbol" w:hAnsi="Symbol" w:hint="default"/>
      </w:rPr>
    </w:lvl>
    <w:lvl w:ilvl="7" w:tplc="0C090003" w:tentative="1">
      <w:start w:val="1"/>
      <w:numFmt w:val="bullet"/>
      <w:lvlText w:val="o"/>
      <w:lvlJc w:val="left"/>
      <w:pPr>
        <w:ind w:left="5713" w:hanging="360"/>
      </w:pPr>
      <w:rPr>
        <w:rFonts w:ascii="Courier New" w:hAnsi="Courier New" w:cs="Courier New" w:hint="default"/>
      </w:rPr>
    </w:lvl>
    <w:lvl w:ilvl="8" w:tplc="0C090005" w:tentative="1">
      <w:start w:val="1"/>
      <w:numFmt w:val="bullet"/>
      <w:lvlText w:val=""/>
      <w:lvlJc w:val="left"/>
      <w:pPr>
        <w:ind w:left="6433" w:hanging="360"/>
      </w:pPr>
      <w:rPr>
        <w:rFonts w:ascii="Wingdings" w:hAnsi="Wingdings" w:hint="default"/>
      </w:rPr>
    </w:lvl>
  </w:abstractNum>
  <w:abstractNum w:abstractNumId="21" w15:restartNumberingAfterBreak="0">
    <w:nsid w:val="4EEB5835"/>
    <w:multiLevelType w:val="hybridMultilevel"/>
    <w:tmpl w:val="8780A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380277"/>
    <w:multiLevelType w:val="hybridMultilevel"/>
    <w:tmpl w:val="6FA6AC54"/>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8FD375D"/>
    <w:multiLevelType w:val="hybridMultilevel"/>
    <w:tmpl w:val="67C2FB54"/>
    <w:lvl w:ilvl="0" w:tplc="0C090001">
      <w:start w:val="1"/>
      <w:numFmt w:val="bullet"/>
      <w:lvlText w:val=""/>
      <w:lvlJc w:val="left"/>
      <w:pPr>
        <w:ind w:left="1033" w:hanging="360"/>
      </w:pPr>
      <w:rPr>
        <w:rFonts w:ascii="Symbol" w:hAnsi="Symbol" w:hint="default"/>
      </w:rPr>
    </w:lvl>
    <w:lvl w:ilvl="1" w:tplc="0C090003">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24" w15:restartNumberingAfterBreak="0">
    <w:nsid w:val="5AD84BF0"/>
    <w:multiLevelType w:val="hybridMultilevel"/>
    <w:tmpl w:val="E0C0A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4F03EB"/>
    <w:multiLevelType w:val="hybridMultilevel"/>
    <w:tmpl w:val="F5DA5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1462EB"/>
    <w:multiLevelType w:val="hybridMultilevel"/>
    <w:tmpl w:val="7ADE2EFC"/>
    <w:lvl w:ilvl="0" w:tplc="0C090001">
      <w:start w:val="1"/>
      <w:numFmt w:val="bullet"/>
      <w:lvlText w:val=""/>
      <w:lvlJc w:val="left"/>
      <w:pPr>
        <w:ind w:left="1033" w:hanging="360"/>
      </w:pPr>
      <w:rPr>
        <w:rFonts w:ascii="Symbol" w:hAnsi="Symbol" w:hint="default"/>
      </w:rPr>
    </w:lvl>
    <w:lvl w:ilvl="1" w:tplc="0C090003">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27" w15:restartNumberingAfterBreak="0">
    <w:nsid w:val="690646F2"/>
    <w:multiLevelType w:val="hybridMultilevel"/>
    <w:tmpl w:val="D4B4B648"/>
    <w:lvl w:ilvl="0" w:tplc="0C090001">
      <w:start w:val="1"/>
      <w:numFmt w:val="bullet"/>
      <w:lvlText w:val=""/>
      <w:lvlJc w:val="left"/>
      <w:pPr>
        <w:ind w:left="1095" w:hanging="360"/>
      </w:pPr>
      <w:rPr>
        <w:rFonts w:ascii="Symbol" w:hAnsi="Symbol" w:hint="default"/>
      </w:rPr>
    </w:lvl>
    <w:lvl w:ilvl="1" w:tplc="0C090003" w:tentative="1">
      <w:start w:val="1"/>
      <w:numFmt w:val="bullet"/>
      <w:lvlText w:val="o"/>
      <w:lvlJc w:val="left"/>
      <w:pPr>
        <w:ind w:left="1815" w:hanging="360"/>
      </w:pPr>
      <w:rPr>
        <w:rFonts w:ascii="Courier New" w:hAnsi="Courier New" w:cs="Courier New" w:hint="default"/>
      </w:rPr>
    </w:lvl>
    <w:lvl w:ilvl="2" w:tplc="0C090005" w:tentative="1">
      <w:start w:val="1"/>
      <w:numFmt w:val="bullet"/>
      <w:lvlText w:val=""/>
      <w:lvlJc w:val="left"/>
      <w:pPr>
        <w:ind w:left="2535" w:hanging="360"/>
      </w:pPr>
      <w:rPr>
        <w:rFonts w:ascii="Wingdings" w:hAnsi="Wingdings" w:hint="default"/>
      </w:rPr>
    </w:lvl>
    <w:lvl w:ilvl="3" w:tplc="0C090001" w:tentative="1">
      <w:start w:val="1"/>
      <w:numFmt w:val="bullet"/>
      <w:lvlText w:val=""/>
      <w:lvlJc w:val="left"/>
      <w:pPr>
        <w:ind w:left="3255" w:hanging="360"/>
      </w:pPr>
      <w:rPr>
        <w:rFonts w:ascii="Symbol" w:hAnsi="Symbol" w:hint="default"/>
      </w:rPr>
    </w:lvl>
    <w:lvl w:ilvl="4" w:tplc="0C090003" w:tentative="1">
      <w:start w:val="1"/>
      <w:numFmt w:val="bullet"/>
      <w:lvlText w:val="o"/>
      <w:lvlJc w:val="left"/>
      <w:pPr>
        <w:ind w:left="3975" w:hanging="360"/>
      </w:pPr>
      <w:rPr>
        <w:rFonts w:ascii="Courier New" w:hAnsi="Courier New" w:cs="Courier New" w:hint="default"/>
      </w:rPr>
    </w:lvl>
    <w:lvl w:ilvl="5" w:tplc="0C090005" w:tentative="1">
      <w:start w:val="1"/>
      <w:numFmt w:val="bullet"/>
      <w:lvlText w:val=""/>
      <w:lvlJc w:val="left"/>
      <w:pPr>
        <w:ind w:left="4695" w:hanging="360"/>
      </w:pPr>
      <w:rPr>
        <w:rFonts w:ascii="Wingdings" w:hAnsi="Wingdings" w:hint="default"/>
      </w:rPr>
    </w:lvl>
    <w:lvl w:ilvl="6" w:tplc="0C090001" w:tentative="1">
      <w:start w:val="1"/>
      <w:numFmt w:val="bullet"/>
      <w:lvlText w:val=""/>
      <w:lvlJc w:val="left"/>
      <w:pPr>
        <w:ind w:left="5415" w:hanging="360"/>
      </w:pPr>
      <w:rPr>
        <w:rFonts w:ascii="Symbol" w:hAnsi="Symbol" w:hint="default"/>
      </w:rPr>
    </w:lvl>
    <w:lvl w:ilvl="7" w:tplc="0C090003" w:tentative="1">
      <w:start w:val="1"/>
      <w:numFmt w:val="bullet"/>
      <w:lvlText w:val="o"/>
      <w:lvlJc w:val="left"/>
      <w:pPr>
        <w:ind w:left="6135" w:hanging="360"/>
      </w:pPr>
      <w:rPr>
        <w:rFonts w:ascii="Courier New" w:hAnsi="Courier New" w:cs="Courier New" w:hint="default"/>
      </w:rPr>
    </w:lvl>
    <w:lvl w:ilvl="8" w:tplc="0C090005" w:tentative="1">
      <w:start w:val="1"/>
      <w:numFmt w:val="bullet"/>
      <w:lvlText w:val=""/>
      <w:lvlJc w:val="left"/>
      <w:pPr>
        <w:ind w:left="6855" w:hanging="360"/>
      </w:pPr>
      <w:rPr>
        <w:rFonts w:ascii="Wingdings" w:hAnsi="Wingdings" w:hint="default"/>
      </w:rPr>
    </w:lvl>
  </w:abstractNum>
  <w:abstractNum w:abstractNumId="28" w15:restartNumberingAfterBreak="0">
    <w:nsid w:val="6C473483"/>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6D63336E"/>
    <w:multiLevelType w:val="hybridMultilevel"/>
    <w:tmpl w:val="B0CAE0A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D703737"/>
    <w:multiLevelType w:val="hybridMultilevel"/>
    <w:tmpl w:val="45F42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845462"/>
    <w:multiLevelType w:val="hybridMultilevel"/>
    <w:tmpl w:val="12BAD03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1"/>
  </w:num>
  <w:num w:numId="3">
    <w:abstractNumId w:val="26"/>
  </w:num>
  <w:num w:numId="4">
    <w:abstractNumId w:val="0"/>
  </w:num>
  <w:num w:numId="5">
    <w:abstractNumId w:val="25"/>
  </w:num>
  <w:num w:numId="6">
    <w:abstractNumId w:val="2"/>
  </w:num>
  <w:num w:numId="7">
    <w:abstractNumId w:val="7"/>
  </w:num>
  <w:num w:numId="8">
    <w:abstractNumId w:val="20"/>
  </w:num>
  <w:num w:numId="9">
    <w:abstractNumId w:val="23"/>
  </w:num>
  <w:num w:numId="10">
    <w:abstractNumId w:val="5"/>
  </w:num>
  <w:num w:numId="11">
    <w:abstractNumId w:val="14"/>
  </w:num>
  <w:num w:numId="12">
    <w:abstractNumId w:val="28"/>
  </w:num>
  <w:num w:numId="13">
    <w:abstractNumId w:val="1"/>
  </w:num>
  <w:num w:numId="14">
    <w:abstractNumId w:val="8"/>
  </w:num>
  <w:num w:numId="15">
    <w:abstractNumId w:val="13"/>
  </w:num>
  <w:num w:numId="16">
    <w:abstractNumId w:val="16"/>
  </w:num>
  <w:num w:numId="17">
    <w:abstractNumId w:val="27"/>
  </w:num>
  <w:num w:numId="18">
    <w:abstractNumId w:val="4"/>
  </w:num>
  <w:num w:numId="19">
    <w:abstractNumId w:val="15"/>
  </w:num>
  <w:num w:numId="20">
    <w:abstractNumId w:val="30"/>
  </w:num>
  <w:num w:numId="21">
    <w:abstractNumId w:val="12"/>
  </w:num>
  <w:num w:numId="22">
    <w:abstractNumId w:val="9"/>
  </w:num>
  <w:num w:numId="23">
    <w:abstractNumId w:val="21"/>
  </w:num>
  <w:num w:numId="24">
    <w:abstractNumId w:val="3"/>
  </w:num>
  <w:num w:numId="25">
    <w:abstractNumId w:val="19"/>
  </w:num>
  <w:num w:numId="26">
    <w:abstractNumId w:val="18"/>
  </w:num>
  <w:num w:numId="27">
    <w:abstractNumId w:val="24"/>
  </w:num>
  <w:num w:numId="28">
    <w:abstractNumId w:val="29"/>
  </w:num>
  <w:num w:numId="29">
    <w:abstractNumId w:val="22"/>
  </w:num>
  <w:num w:numId="30">
    <w:abstractNumId w:val="17"/>
  </w:num>
  <w:num w:numId="31">
    <w:abstractNumId w:val="6"/>
  </w:num>
  <w:num w:numId="32">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6A"/>
    <w:rsid w:val="0000685F"/>
    <w:rsid w:val="00012467"/>
    <w:rsid w:val="00022983"/>
    <w:rsid w:val="00026E7B"/>
    <w:rsid w:val="000461B4"/>
    <w:rsid w:val="0005309C"/>
    <w:rsid w:val="0005322D"/>
    <w:rsid w:val="000538AF"/>
    <w:rsid w:val="00061FA3"/>
    <w:rsid w:val="00063D09"/>
    <w:rsid w:val="00065691"/>
    <w:rsid w:val="00096751"/>
    <w:rsid w:val="000A4F93"/>
    <w:rsid w:val="000A78C9"/>
    <w:rsid w:val="000D43E0"/>
    <w:rsid w:val="000D571B"/>
    <w:rsid w:val="000D7C3B"/>
    <w:rsid w:val="000E1552"/>
    <w:rsid w:val="000E3200"/>
    <w:rsid w:val="00100143"/>
    <w:rsid w:val="001005A4"/>
    <w:rsid w:val="001061F5"/>
    <w:rsid w:val="00111495"/>
    <w:rsid w:val="00114BE2"/>
    <w:rsid w:val="0011744B"/>
    <w:rsid w:val="00124665"/>
    <w:rsid w:val="0013270D"/>
    <w:rsid w:val="00133B5B"/>
    <w:rsid w:val="00136E86"/>
    <w:rsid w:val="00141654"/>
    <w:rsid w:val="00152B48"/>
    <w:rsid w:val="00153710"/>
    <w:rsid w:val="00154800"/>
    <w:rsid w:val="001644DF"/>
    <w:rsid w:val="0016612E"/>
    <w:rsid w:val="00167E04"/>
    <w:rsid w:val="00171DC0"/>
    <w:rsid w:val="001757D2"/>
    <w:rsid w:val="00176507"/>
    <w:rsid w:val="00177841"/>
    <w:rsid w:val="001834C7"/>
    <w:rsid w:val="00184581"/>
    <w:rsid w:val="00195DE6"/>
    <w:rsid w:val="001A3D55"/>
    <w:rsid w:val="001B2AF1"/>
    <w:rsid w:val="001C7FEF"/>
    <w:rsid w:val="001E52F1"/>
    <w:rsid w:val="001F49E5"/>
    <w:rsid w:val="001F7232"/>
    <w:rsid w:val="001F76AC"/>
    <w:rsid w:val="002015A8"/>
    <w:rsid w:val="002039BF"/>
    <w:rsid w:val="00206E9D"/>
    <w:rsid w:val="0020707F"/>
    <w:rsid w:val="00222EEA"/>
    <w:rsid w:val="00223E24"/>
    <w:rsid w:val="00237B22"/>
    <w:rsid w:val="00241E1E"/>
    <w:rsid w:val="00242F41"/>
    <w:rsid w:val="00245609"/>
    <w:rsid w:val="00262255"/>
    <w:rsid w:val="00266A6A"/>
    <w:rsid w:val="002863E5"/>
    <w:rsid w:val="00291AC8"/>
    <w:rsid w:val="00294CF3"/>
    <w:rsid w:val="002A22DB"/>
    <w:rsid w:val="002A4E0F"/>
    <w:rsid w:val="002B4936"/>
    <w:rsid w:val="002C0D54"/>
    <w:rsid w:val="002D3E70"/>
    <w:rsid w:val="002D48A6"/>
    <w:rsid w:val="002D6217"/>
    <w:rsid w:val="002E049C"/>
    <w:rsid w:val="002E0E78"/>
    <w:rsid w:val="002E2678"/>
    <w:rsid w:val="002E5032"/>
    <w:rsid w:val="002E682A"/>
    <w:rsid w:val="00303DAF"/>
    <w:rsid w:val="00315469"/>
    <w:rsid w:val="003163FF"/>
    <w:rsid w:val="00323A3F"/>
    <w:rsid w:val="003253E6"/>
    <w:rsid w:val="00327ADF"/>
    <w:rsid w:val="00331696"/>
    <w:rsid w:val="00332E69"/>
    <w:rsid w:val="00343EDA"/>
    <w:rsid w:val="00351DAE"/>
    <w:rsid w:val="00351E31"/>
    <w:rsid w:val="0036392C"/>
    <w:rsid w:val="00365653"/>
    <w:rsid w:val="00383EF8"/>
    <w:rsid w:val="003859A7"/>
    <w:rsid w:val="00391B50"/>
    <w:rsid w:val="0039253A"/>
    <w:rsid w:val="00392A84"/>
    <w:rsid w:val="003A280B"/>
    <w:rsid w:val="003B2C35"/>
    <w:rsid w:val="003C57A9"/>
    <w:rsid w:val="003C77D0"/>
    <w:rsid w:val="003C7B42"/>
    <w:rsid w:val="003D7A1E"/>
    <w:rsid w:val="003D7D21"/>
    <w:rsid w:val="003E1525"/>
    <w:rsid w:val="003E5AD4"/>
    <w:rsid w:val="003E7455"/>
    <w:rsid w:val="003F2223"/>
    <w:rsid w:val="003F4995"/>
    <w:rsid w:val="00414320"/>
    <w:rsid w:val="004151B9"/>
    <w:rsid w:val="004206DA"/>
    <w:rsid w:val="00426D14"/>
    <w:rsid w:val="004304B9"/>
    <w:rsid w:val="00434F95"/>
    <w:rsid w:val="00442FE1"/>
    <w:rsid w:val="0045391B"/>
    <w:rsid w:val="00456219"/>
    <w:rsid w:val="00465ECF"/>
    <w:rsid w:val="00471514"/>
    <w:rsid w:val="0047171B"/>
    <w:rsid w:val="004722DE"/>
    <w:rsid w:val="004741B9"/>
    <w:rsid w:val="0047498F"/>
    <w:rsid w:val="004753F1"/>
    <w:rsid w:val="004817C4"/>
    <w:rsid w:val="00481D93"/>
    <w:rsid w:val="00484003"/>
    <w:rsid w:val="00484677"/>
    <w:rsid w:val="0048648E"/>
    <w:rsid w:val="004877A9"/>
    <w:rsid w:val="00493B27"/>
    <w:rsid w:val="004A1215"/>
    <w:rsid w:val="004A1531"/>
    <w:rsid w:val="004B25C5"/>
    <w:rsid w:val="004F23B5"/>
    <w:rsid w:val="004F6A7A"/>
    <w:rsid w:val="005028E7"/>
    <w:rsid w:val="00506EA0"/>
    <w:rsid w:val="00514310"/>
    <w:rsid w:val="00515E22"/>
    <w:rsid w:val="00521846"/>
    <w:rsid w:val="00535868"/>
    <w:rsid w:val="0055700A"/>
    <w:rsid w:val="00584EA7"/>
    <w:rsid w:val="00586245"/>
    <w:rsid w:val="005930F4"/>
    <w:rsid w:val="00593ACE"/>
    <w:rsid w:val="005A0F61"/>
    <w:rsid w:val="005B0253"/>
    <w:rsid w:val="005C123B"/>
    <w:rsid w:val="005C153A"/>
    <w:rsid w:val="005D48CA"/>
    <w:rsid w:val="005D63EF"/>
    <w:rsid w:val="005E67E6"/>
    <w:rsid w:val="006061EC"/>
    <w:rsid w:val="006125EF"/>
    <w:rsid w:val="00613EB5"/>
    <w:rsid w:val="00615D17"/>
    <w:rsid w:val="00634724"/>
    <w:rsid w:val="00635278"/>
    <w:rsid w:val="00647DAD"/>
    <w:rsid w:val="006615CF"/>
    <w:rsid w:val="00662538"/>
    <w:rsid w:val="00663C33"/>
    <w:rsid w:val="006663B7"/>
    <w:rsid w:val="0067290D"/>
    <w:rsid w:val="0067768E"/>
    <w:rsid w:val="006812F9"/>
    <w:rsid w:val="006817F5"/>
    <w:rsid w:val="0068535A"/>
    <w:rsid w:val="00695609"/>
    <w:rsid w:val="00696A78"/>
    <w:rsid w:val="006D3B8E"/>
    <w:rsid w:val="006E6FCF"/>
    <w:rsid w:val="00701987"/>
    <w:rsid w:val="00704781"/>
    <w:rsid w:val="0071463C"/>
    <w:rsid w:val="007235C4"/>
    <w:rsid w:val="007251F7"/>
    <w:rsid w:val="007268D0"/>
    <w:rsid w:val="00732B7C"/>
    <w:rsid w:val="00747B48"/>
    <w:rsid w:val="00761D26"/>
    <w:rsid w:val="00763B9F"/>
    <w:rsid w:val="00774852"/>
    <w:rsid w:val="00791425"/>
    <w:rsid w:val="00792BD4"/>
    <w:rsid w:val="0079637D"/>
    <w:rsid w:val="00797F97"/>
    <w:rsid w:val="007A209A"/>
    <w:rsid w:val="007A24E7"/>
    <w:rsid w:val="007B2275"/>
    <w:rsid w:val="007C4801"/>
    <w:rsid w:val="007D55D5"/>
    <w:rsid w:val="007F635A"/>
    <w:rsid w:val="00804ADD"/>
    <w:rsid w:val="008054CD"/>
    <w:rsid w:val="0081335C"/>
    <w:rsid w:val="008142AB"/>
    <w:rsid w:val="0081443E"/>
    <w:rsid w:val="00814BB2"/>
    <w:rsid w:val="008175FA"/>
    <w:rsid w:val="008177E4"/>
    <w:rsid w:val="00823D08"/>
    <w:rsid w:val="00827895"/>
    <w:rsid w:val="00834B2F"/>
    <w:rsid w:val="008529A0"/>
    <w:rsid w:val="008552F2"/>
    <w:rsid w:val="00856356"/>
    <w:rsid w:val="00861CCA"/>
    <w:rsid w:val="00861D8D"/>
    <w:rsid w:val="00875896"/>
    <w:rsid w:val="00877AE3"/>
    <w:rsid w:val="00882C3C"/>
    <w:rsid w:val="0088520B"/>
    <w:rsid w:val="0088679E"/>
    <w:rsid w:val="00887ACA"/>
    <w:rsid w:val="008930E0"/>
    <w:rsid w:val="008A16D7"/>
    <w:rsid w:val="008A3D83"/>
    <w:rsid w:val="008B2CD8"/>
    <w:rsid w:val="008B4899"/>
    <w:rsid w:val="008C0080"/>
    <w:rsid w:val="008C557C"/>
    <w:rsid w:val="008C55C9"/>
    <w:rsid w:val="008D1276"/>
    <w:rsid w:val="008D5B02"/>
    <w:rsid w:val="008D7C0B"/>
    <w:rsid w:val="008E3D5D"/>
    <w:rsid w:val="008E646D"/>
    <w:rsid w:val="008F7D91"/>
    <w:rsid w:val="0090000A"/>
    <w:rsid w:val="00904472"/>
    <w:rsid w:val="009116DB"/>
    <w:rsid w:val="009212C2"/>
    <w:rsid w:val="00921DFA"/>
    <w:rsid w:val="009225F9"/>
    <w:rsid w:val="00925194"/>
    <w:rsid w:val="00926A56"/>
    <w:rsid w:val="00930C2F"/>
    <w:rsid w:val="00934399"/>
    <w:rsid w:val="009349FB"/>
    <w:rsid w:val="00936377"/>
    <w:rsid w:val="00936A9D"/>
    <w:rsid w:val="00961E0A"/>
    <w:rsid w:val="0097072E"/>
    <w:rsid w:val="0097518C"/>
    <w:rsid w:val="009806D7"/>
    <w:rsid w:val="00983E9D"/>
    <w:rsid w:val="0098616A"/>
    <w:rsid w:val="009D0BE4"/>
    <w:rsid w:val="009D11C8"/>
    <w:rsid w:val="009E0846"/>
    <w:rsid w:val="009E3197"/>
    <w:rsid w:val="009F741B"/>
    <w:rsid w:val="00A05CDB"/>
    <w:rsid w:val="00A2365E"/>
    <w:rsid w:val="00A251DA"/>
    <w:rsid w:val="00A27147"/>
    <w:rsid w:val="00A271D2"/>
    <w:rsid w:val="00A3762D"/>
    <w:rsid w:val="00A42601"/>
    <w:rsid w:val="00A53E63"/>
    <w:rsid w:val="00A57CAA"/>
    <w:rsid w:val="00A74D2D"/>
    <w:rsid w:val="00AA3431"/>
    <w:rsid w:val="00AA4147"/>
    <w:rsid w:val="00AB7E4A"/>
    <w:rsid w:val="00AC130E"/>
    <w:rsid w:val="00AC361E"/>
    <w:rsid w:val="00AE6977"/>
    <w:rsid w:val="00AF5E9E"/>
    <w:rsid w:val="00B00B05"/>
    <w:rsid w:val="00B02A7F"/>
    <w:rsid w:val="00B13247"/>
    <w:rsid w:val="00B13F6D"/>
    <w:rsid w:val="00B27CB3"/>
    <w:rsid w:val="00B33E71"/>
    <w:rsid w:val="00B36826"/>
    <w:rsid w:val="00B4184E"/>
    <w:rsid w:val="00B431FE"/>
    <w:rsid w:val="00B44BB1"/>
    <w:rsid w:val="00B45EB4"/>
    <w:rsid w:val="00B56221"/>
    <w:rsid w:val="00B66174"/>
    <w:rsid w:val="00B758D3"/>
    <w:rsid w:val="00B828C6"/>
    <w:rsid w:val="00B9355E"/>
    <w:rsid w:val="00B9501F"/>
    <w:rsid w:val="00BB677A"/>
    <w:rsid w:val="00BC2C5C"/>
    <w:rsid w:val="00BC7962"/>
    <w:rsid w:val="00BD3DC3"/>
    <w:rsid w:val="00BE0870"/>
    <w:rsid w:val="00BE48D0"/>
    <w:rsid w:val="00C30C0A"/>
    <w:rsid w:val="00C327F3"/>
    <w:rsid w:val="00C34070"/>
    <w:rsid w:val="00C40AC4"/>
    <w:rsid w:val="00C61BE8"/>
    <w:rsid w:val="00C61E01"/>
    <w:rsid w:val="00C6676C"/>
    <w:rsid w:val="00C7151B"/>
    <w:rsid w:val="00C74FE3"/>
    <w:rsid w:val="00C768FF"/>
    <w:rsid w:val="00C77E80"/>
    <w:rsid w:val="00CA4E9B"/>
    <w:rsid w:val="00CA6D5D"/>
    <w:rsid w:val="00CA7B10"/>
    <w:rsid w:val="00CA7CAB"/>
    <w:rsid w:val="00CC1FB7"/>
    <w:rsid w:val="00CC4AA8"/>
    <w:rsid w:val="00CD061A"/>
    <w:rsid w:val="00CD225A"/>
    <w:rsid w:val="00CD7549"/>
    <w:rsid w:val="00CE41F9"/>
    <w:rsid w:val="00CE6129"/>
    <w:rsid w:val="00D01611"/>
    <w:rsid w:val="00D066BF"/>
    <w:rsid w:val="00D137E4"/>
    <w:rsid w:val="00D410C8"/>
    <w:rsid w:val="00D459E2"/>
    <w:rsid w:val="00D54268"/>
    <w:rsid w:val="00D57F17"/>
    <w:rsid w:val="00D61075"/>
    <w:rsid w:val="00D62220"/>
    <w:rsid w:val="00D62619"/>
    <w:rsid w:val="00D67C92"/>
    <w:rsid w:val="00D76501"/>
    <w:rsid w:val="00D77800"/>
    <w:rsid w:val="00D8518A"/>
    <w:rsid w:val="00D86087"/>
    <w:rsid w:val="00D90CFE"/>
    <w:rsid w:val="00D91FB7"/>
    <w:rsid w:val="00D95CE7"/>
    <w:rsid w:val="00DA1C23"/>
    <w:rsid w:val="00DA2B9B"/>
    <w:rsid w:val="00DA5E28"/>
    <w:rsid w:val="00DA6AB8"/>
    <w:rsid w:val="00DA7893"/>
    <w:rsid w:val="00DB156E"/>
    <w:rsid w:val="00DB4C89"/>
    <w:rsid w:val="00DB534C"/>
    <w:rsid w:val="00DB7C12"/>
    <w:rsid w:val="00DC3BEF"/>
    <w:rsid w:val="00DE426C"/>
    <w:rsid w:val="00DE5B4C"/>
    <w:rsid w:val="00DF7A9D"/>
    <w:rsid w:val="00E446FD"/>
    <w:rsid w:val="00E551B0"/>
    <w:rsid w:val="00E60E36"/>
    <w:rsid w:val="00E64AA2"/>
    <w:rsid w:val="00E6531C"/>
    <w:rsid w:val="00E71FBA"/>
    <w:rsid w:val="00E829F8"/>
    <w:rsid w:val="00E92D24"/>
    <w:rsid w:val="00E96051"/>
    <w:rsid w:val="00EB7785"/>
    <w:rsid w:val="00EC2205"/>
    <w:rsid w:val="00EC25AA"/>
    <w:rsid w:val="00EC322D"/>
    <w:rsid w:val="00EE0674"/>
    <w:rsid w:val="00EE1CF8"/>
    <w:rsid w:val="00EE408E"/>
    <w:rsid w:val="00EE65BD"/>
    <w:rsid w:val="00F070F7"/>
    <w:rsid w:val="00F11FD4"/>
    <w:rsid w:val="00F174BF"/>
    <w:rsid w:val="00F34D76"/>
    <w:rsid w:val="00F4098D"/>
    <w:rsid w:val="00F43758"/>
    <w:rsid w:val="00F4477B"/>
    <w:rsid w:val="00F50940"/>
    <w:rsid w:val="00F5149D"/>
    <w:rsid w:val="00F55493"/>
    <w:rsid w:val="00F5736A"/>
    <w:rsid w:val="00F60641"/>
    <w:rsid w:val="00F6377E"/>
    <w:rsid w:val="00F641B7"/>
    <w:rsid w:val="00F65D9B"/>
    <w:rsid w:val="00F81E1C"/>
    <w:rsid w:val="00F9573C"/>
    <w:rsid w:val="00FA133F"/>
    <w:rsid w:val="00FA30DA"/>
    <w:rsid w:val="00FA7B34"/>
    <w:rsid w:val="00FA7E20"/>
    <w:rsid w:val="00FB279A"/>
    <w:rsid w:val="00FB2C56"/>
    <w:rsid w:val="00FB464A"/>
    <w:rsid w:val="00FB5587"/>
    <w:rsid w:val="00FB7422"/>
    <w:rsid w:val="00FC24E9"/>
    <w:rsid w:val="00FD2A0B"/>
    <w:rsid w:val="00FD38AE"/>
    <w:rsid w:val="00FD6E2D"/>
    <w:rsid w:val="00FE27B6"/>
    <w:rsid w:val="00FF34F3"/>
    <w:rsid w:val="00FF6AE4"/>
    <w:rsid w:val="00FF78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5FAB06-FA59-4EC9-951D-08E51F51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7F5"/>
    <w:pPr>
      <w:spacing w:after="120"/>
      <w:ind w:left="720"/>
    </w:pPr>
    <w:rPr>
      <w:rFonts w:ascii="Tahoma" w:hAnsi="Tahoma"/>
      <w:lang w:eastAsia="en-US"/>
    </w:rPr>
  </w:style>
  <w:style w:type="paragraph" w:styleId="Heading1">
    <w:name w:val="heading 1"/>
    <w:basedOn w:val="Normal"/>
    <w:next w:val="Normal"/>
    <w:link w:val="Heading1Char"/>
    <w:qFormat/>
    <w:rsid w:val="006817F5"/>
    <w:pPr>
      <w:spacing w:before="120"/>
      <w:outlineLvl w:val="0"/>
    </w:pPr>
    <w:rPr>
      <w:rFonts w:ascii="Arial" w:hAnsi="Arial" w:cs="Arial"/>
      <w:b/>
      <w:sz w:val="24"/>
      <w:szCs w:val="24"/>
      <w:lang w:eastAsia="zh-CN"/>
    </w:rPr>
  </w:style>
  <w:style w:type="paragraph" w:styleId="Heading2">
    <w:name w:val="heading 2"/>
    <w:basedOn w:val="Normal"/>
    <w:next w:val="Normal"/>
    <w:link w:val="Heading2Char"/>
    <w:unhideWhenUsed/>
    <w:qFormat/>
    <w:rsid w:val="006817F5"/>
    <w:pPr>
      <w:keepNext/>
      <w:keepLines/>
      <w:spacing w:before="120"/>
      <w:outlineLvl w:val="1"/>
    </w:pPr>
    <w:rPr>
      <w:rFonts w:ascii="Arial" w:eastAsiaTheme="majorEastAsia" w:hAnsi="Arial" w:cstheme="majorBidi"/>
      <w:b/>
      <w:szCs w:val="26"/>
    </w:rPr>
  </w:style>
  <w:style w:type="paragraph" w:styleId="Heading3">
    <w:name w:val="heading 3"/>
    <w:basedOn w:val="Normal"/>
    <w:next w:val="Normal"/>
    <w:link w:val="Heading3Char"/>
    <w:semiHidden/>
    <w:unhideWhenUsed/>
    <w:qFormat/>
    <w:rsid w:val="00861CC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6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66A6A"/>
    <w:rPr>
      <w:rFonts w:cs="Tahoma"/>
      <w:sz w:val="16"/>
      <w:szCs w:val="16"/>
    </w:rPr>
  </w:style>
  <w:style w:type="paragraph" w:styleId="Footer">
    <w:name w:val="footer"/>
    <w:basedOn w:val="Normal"/>
    <w:rsid w:val="003859A7"/>
    <w:pPr>
      <w:tabs>
        <w:tab w:val="center" w:pos="4153"/>
        <w:tab w:val="right" w:pos="8306"/>
      </w:tabs>
    </w:pPr>
    <w:rPr>
      <w:rFonts w:ascii="Arial" w:hAnsi="Arial" w:cs="Arial"/>
      <w:sz w:val="18"/>
      <w:szCs w:val="22"/>
      <w:lang w:eastAsia="zh-CN"/>
    </w:rPr>
  </w:style>
  <w:style w:type="character" w:customStyle="1" w:styleId="Heading1Char">
    <w:name w:val="Heading 1 Char"/>
    <w:link w:val="Heading1"/>
    <w:rsid w:val="006817F5"/>
    <w:rPr>
      <w:rFonts w:ascii="Arial" w:hAnsi="Arial" w:cs="Arial"/>
      <w:b/>
      <w:sz w:val="24"/>
      <w:szCs w:val="24"/>
      <w:lang w:eastAsia="zh-CN"/>
    </w:rPr>
  </w:style>
  <w:style w:type="character" w:styleId="FootnoteReference">
    <w:name w:val="footnote reference"/>
    <w:uiPriority w:val="99"/>
    <w:semiHidden/>
    <w:rsid w:val="003859A7"/>
    <w:rPr>
      <w:vertAlign w:val="superscript"/>
    </w:rPr>
  </w:style>
  <w:style w:type="paragraph" w:styleId="Header">
    <w:name w:val="header"/>
    <w:basedOn w:val="Normal"/>
    <w:rsid w:val="003859A7"/>
    <w:pPr>
      <w:tabs>
        <w:tab w:val="center" w:pos="4320"/>
        <w:tab w:val="right" w:pos="8640"/>
      </w:tabs>
    </w:pPr>
  </w:style>
  <w:style w:type="character" w:styleId="PageNumber">
    <w:name w:val="page number"/>
    <w:basedOn w:val="DefaultParagraphFont"/>
    <w:rsid w:val="00CD061A"/>
  </w:style>
  <w:style w:type="character" w:styleId="Hyperlink">
    <w:name w:val="Hyperlink"/>
    <w:uiPriority w:val="99"/>
    <w:rsid w:val="003B2C35"/>
    <w:rPr>
      <w:color w:val="0000FF"/>
      <w:u w:val="single"/>
    </w:rPr>
  </w:style>
  <w:style w:type="paragraph" w:styleId="ListParagraph">
    <w:name w:val="List Paragraph"/>
    <w:basedOn w:val="Normal"/>
    <w:link w:val="ListParagraphChar"/>
    <w:uiPriority w:val="34"/>
    <w:qFormat/>
    <w:rsid w:val="00383EF8"/>
    <w:pPr>
      <w:spacing w:after="160" w:line="259" w:lineRule="auto"/>
      <w:contextualSpacing/>
    </w:pPr>
    <w:rPr>
      <w:rFonts w:eastAsia="Cambria"/>
      <w:szCs w:val="22"/>
    </w:rPr>
  </w:style>
  <w:style w:type="character" w:customStyle="1" w:styleId="Heading2Char">
    <w:name w:val="Heading 2 Char"/>
    <w:basedOn w:val="DefaultParagraphFont"/>
    <w:link w:val="Heading2"/>
    <w:rsid w:val="006817F5"/>
    <w:rPr>
      <w:rFonts w:ascii="Arial" w:eastAsiaTheme="majorEastAsia" w:hAnsi="Arial" w:cstheme="majorBidi"/>
      <w:b/>
      <w:szCs w:val="26"/>
      <w:lang w:eastAsia="en-US"/>
    </w:rPr>
  </w:style>
  <w:style w:type="character" w:customStyle="1" w:styleId="Heading3Char">
    <w:name w:val="Heading 3 Char"/>
    <w:basedOn w:val="DefaultParagraphFont"/>
    <w:link w:val="Heading3"/>
    <w:semiHidden/>
    <w:rsid w:val="00861CCA"/>
    <w:rPr>
      <w:rFonts w:asciiTheme="majorHAnsi" w:eastAsiaTheme="majorEastAsia" w:hAnsiTheme="majorHAnsi" w:cstheme="majorBidi"/>
      <w:color w:val="1F4D78" w:themeColor="accent1" w:themeShade="7F"/>
      <w:sz w:val="24"/>
      <w:szCs w:val="24"/>
      <w:lang w:eastAsia="en-US"/>
    </w:rPr>
  </w:style>
  <w:style w:type="character" w:customStyle="1" w:styleId="ListParagraphChar">
    <w:name w:val="List Paragraph Char"/>
    <w:basedOn w:val="DefaultParagraphFont"/>
    <w:link w:val="ListParagraph"/>
    <w:uiPriority w:val="34"/>
    <w:rsid w:val="00383EF8"/>
    <w:rPr>
      <w:rFonts w:ascii="Tahoma" w:eastAsia="Cambria" w:hAnsi="Tahoma"/>
      <w:szCs w:val="22"/>
      <w:lang w:eastAsia="en-US"/>
    </w:rPr>
  </w:style>
  <w:style w:type="paragraph" w:styleId="FootnoteText">
    <w:name w:val="footnote text"/>
    <w:basedOn w:val="Normal"/>
    <w:link w:val="FootnoteTextChar"/>
    <w:uiPriority w:val="99"/>
    <w:unhideWhenUsed/>
    <w:rsid w:val="00171DC0"/>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171DC0"/>
    <w:rPr>
      <w:rFonts w:asciiTheme="minorHAnsi" w:eastAsiaTheme="minorHAnsi" w:hAnsiTheme="minorHAnsi" w:cstheme="minorBidi"/>
      <w:lang w:eastAsia="en-US"/>
    </w:rPr>
  </w:style>
  <w:style w:type="paragraph" w:styleId="Caption">
    <w:name w:val="caption"/>
    <w:basedOn w:val="Normal"/>
    <w:next w:val="Normal"/>
    <w:unhideWhenUsed/>
    <w:qFormat/>
    <w:rsid w:val="007268D0"/>
    <w:pPr>
      <w:spacing w:after="200"/>
    </w:pPr>
    <w:rPr>
      <w:i/>
      <w:iCs/>
      <w:color w:val="44546A" w:themeColor="text2"/>
      <w:sz w:val="18"/>
      <w:szCs w:val="18"/>
    </w:rPr>
  </w:style>
  <w:style w:type="paragraph" w:styleId="NormalWeb">
    <w:name w:val="Normal (Web)"/>
    <w:basedOn w:val="Normal"/>
    <w:uiPriority w:val="99"/>
    <w:unhideWhenUsed/>
    <w:rsid w:val="00A271D2"/>
    <w:pPr>
      <w:spacing w:before="100" w:beforeAutospacing="1" w:after="100" w:afterAutospacing="1"/>
    </w:pPr>
    <w:rPr>
      <w:rFonts w:ascii="Times New Roman" w:hAnsi="Times New Roman"/>
      <w:sz w:val="24"/>
      <w:szCs w:val="24"/>
      <w:lang w:eastAsia="en-AU"/>
    </w:rPr>
  </w:style>
  <w:style w:type="character" w:styleId="FollowedHyperlink">
    <w:name w:val="FollowedHyperlink"/>
    <w:basedOn w:val="DefaultParagraphFont"/>
    <w:rsid w:val="001644DF"/>
    <w:rPr>
      <w:color w:val="954F72" w:themeColor="followedHyperlink"/>
      <w:u w:val="single"/>
    </w:rPr>
  </w:style>
  <w:style w:type="paragraph" w:styleId="PlainText">
    <w:name w:val="Plain Text"/>
    <w:basedOn w:val="Normal"/>
    <w:link w:val="PlainTextChar"/>
    <w:uiPriority w:val="99"/>
    <w:unhideWhenUsed/>
    <w:rsid w:val="006817F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817F5"/>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5088">
      <w:bodyDiv w:val="1"/>
      <w:marLeft w:val="0"/>
      <w:marRight w:val="0"/>
      <w:marTop w:val="0"/>
      <w:marBottom w:val="0"/>
      <w:divBdr>
        <w:top w:val="none" w:sz="0" w:space="0" w:color="auto"/>
        <w:left w:val="none" w:sz="0" w:space="0" w:color="auto"/>
        <w:bottom w:val="none" w:sz="0" w:space="0" w:color="auto"/>
        <w:right w:val="none" w:sz="0" w:space="0" w:color="auto"/>
      </w:divBdr>
    </w:div>
    <w:div w:id="403069310">
      <w:bodyDiv w:val="1"/>
      <w:marLeft w:val="0"/>
      <w:marRight w:val="0"/>
      <w:marTop w:val="0"/>
      <w:marBottom w:val="0"/>
      <w:divBdr>
        <w:top w:val="none" w:sz="0" w:space="0" w:color="auto"/>
        <w:left w:val="none" w:sz="0" w:space="0" w:color="auto"/>
        <w:bottom w:val="none" w:sz="0" w:space="0" w:color="auto"/>
        <w:right w:val="none" w:sz="0" w:space="0" w:color="auto"/>
      </w:divBdr>
    </w:div>
    <w:div w:id="669797799">
      <w:bodyDiv w:val="1"/>
      <w:marLeft w:val="0"/>
      <w:marRight w:val="0"/>
      <w:marTop w:val="0"/>
      <w:marBottom w:val="0"/>
      <w:divBdr>
        <w:top w:val="none" w:sz="0" w:space="0" w:color="auto"/>
        <w:left w:val="none" w:sz="0" w:space="0" w:color="auto"/>
        <w:bottom w:val="none" w:sz="0" w:space="0" w:color="auto"/>
        <w:right w:val="none" w:sz="0" w:space="0" w:color="auto"/>
      </w:divBdr>
    </w:div>
    <w:div w:id="1071342842">
      <w:bodyDiv w:val="1"/>
      <w:marLeft w:val="0"/>
      <w:marRight w:val="0"/>
      <w:marTop w:val="0"/>
      <w:marBottom w:val="0"/>
      <w:divBdr>
        <w:top w:val="none" w:sz="0" w:space="0" w:color="auto"/>
        <w:left w:val="none" w:sz="0" w:space="0" w:color="auto"/>
        <w:bottom w:val="none" w:sz="0" w:space="0" w:color="auto"/>
        <w:right w:val="none" w:sz="0" w:space="0" w:color="auto"/>
      </w:divBdr>
    </w:div>
    <w:div w:id="1226721469">
      <w:bodyDiv w:val="1"/>
      <w:marLeft w:val="0"/>
      <w:marRight w:val="0"/>
      <w:marTop w:val="0"/>
      <w:marBottom w:val="0"/>
      <w:divBdr>
        <w:top w:val="none" w:sz="0" w:space="0" w:color="auto"/>
        <w:left w:val="none" w:sz="0" w:space="0" w:color="auto"/>
        <w:bottom w:val="none" w:sz="0" w:space="0" w:color="auto"/>
        <w:right w:val="none" w:sz="0" w:space="0" w:color="auto"/>
      </w:divBdr>
    </w:div>
    <w:div w:id="1474173646">
      <w:bodyDiv w:val="1"/>
      <w:marLeft w:val="0"/>
      <w:marRight w:val="0"/>
      <w:marTop w:val="0"/>
      <w:marBottom w:val="0"/>
      <w:divBdr>
        <w:top w:val="none" w:sz="0" w:space="0" w:color="auto"/>
        <w:left w:val="none" w:sz="0" w:space="0" w:color="auto"/>
        <w:bottom w:val="none" w:sz="0" w:space="0" w:color="auto"/>
        <w:right w:val="none" w:sz="0" w:space="0" w:color="auto"/>
      </w:divBdr>
    </w:div>
    <w:div w:id="1564097420">
      <w:bodyDiv w:val="1"/>
      <w:marLeft w:val="0"/>
      <w:marRight w:val="0"/>
      <w:marTop w:val="0"/>
      <w:marBottom w:val="0"/>
      <w:divBdr>
        <w:top w:val="none" w:sz="0" w:space="0" w:color="auto"/>
        <w:left w:val="none" w:sz="0" w:space="0" w:color="auto"/>
        <w:bottom w:val="none" w:sz="0" w:space="0" w:color="auto"/>
        <w:right w:val="none" w:sz="0" w:space="0" w:color="auto"/>
      </w:divBdr>
    </w:div>
    <w:div w:id="1666200001">
      <w:bodyDiv w:val="1"/>
      <w:marLeft w:val="0"/>
      <w:marRight w:val="0"/>
      <w:marTop w:val="0"/>
      <w:marBottom w:val="0"/>
      <w:divBdr>
        <w:top w:val="none" w:sz="0" w:space="0" w:color="auto"/>
        <w:left w:val="none" w:sz="0" w:space="0" w:color="auto"/>
        <w:bottom w:val="none" w:sz="0" w:space="0" w:color="auto"/>
        <w:right w:val="none" w:sz="0" w:space="0" w:color="auto"/>
      </w:divBdr>
    </w:div>
    <w:div w:id="1727753920">
      <w:bodyDiv w:val="1"/>
      <w:marLeft w:val="0"/>
      <w:marRight w:val="0"/>
      <w:marTop w:val="0"/>
      <w:marBottom w:val="0"/>
      <w:divBdr>
        <w:top w:val="none" w:sz="0" w:space="0" w:color="auto"/>
        <w:left w:val="none" w:sz="0" w:space="0" w:color="auto"/>
        <w:bottom w:val="none" w:sz="0" w:space="0" w:color="auto"/>
        <w:right w:val="none" w:sz="0" w:space="0" w:color="auto"/>
      </w:divBdr>
    </w:div>
    <w:div w:id="20404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usae.org.au/Constitution" TargetMode="External"/><Relationship Id="rId4" Type="http://schemas.openxmlformats.org/officeDocument/2006/relationships/settings" Target="settings.xml"/><Relationship Id="rId9" Type="http://schemas.openxmlformats.org/officeDocument/2006/relationships/hyperlink" Target="https://www.caudit.edu.au/corporate-document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lia.org.au/node/426/laws" TargetMode="External"/><Relationship Id="rId2" Type="http://schemas.openxmlformats.org/officeDocument/2006/relationships/hyperlink" Target="https://www.acgr.edu.au/about/acgr-constitution/" TargetMode="External"/><Relationship Id="rId1" Type="http://schemas.openxmlformats.org/officeDocument/2006/relationships/hyperlink" Target="https://www.caudit.edu.au/corporate-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B1AF7-6BF9-4EF8-A599-A6354A9AE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1391</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JCU</Company>
  <LinksUpToDate>false</LinksUpToDate>
  <CharactersWithSpaces>8984</CharactersWithSpaces>
  <SharedDoc>false</SharedDoc>
  <HLinks>
    <vt:vector size="24" baseType="variant">
      <vt:variant>
        <vt:i4>1966150</vt:i4>
      </vt:variant>
      <vt:variant>
        <vt:i4>9</vt:i4>
      </vt:variant>
      <vt:variant>
        <vt:i4>0</vt:i4>
      </vt:variant>
      <vt:variant>
        <vt:i4>5</vt:i4>
      </vt:variant>
      <vt:variant>
        <vt:lpwstr>http://www.acode.edu.au/</vt:lpwstr>
      </vt:variant>
      <vt:variant>
        <vt:lpwstr/>
      </vt:variant>
      <vt:variant>
        <vt:i4>2883628</vt:i4>
      </vt:variant>
      <vt:variant>
        <vt:i4>6</vt:i4>
      </vt:variant>
      <vt:variant>
        <vt:i4>0</vt:i4>
      </vt:variant>
      <vt:variant>
        <vt:i4>5</vt:i4>
      </vt:variant>
      <vt:variant>
        <vt:lpwstr>http://www.caul.edu.au/</vt:lpwstr>
      </vt:variant>
      <vt:variant>
        <vt:lpwstr/>
      </vt:variant>
      <vt:variant>
        <vt:i4>4522064</vt:i4>
      </vt:variant>
      <vt:variant>
        <vt:i4>3</vt:i4>
      </vt:variant>
      <vt:variant>
        <vt:i4>0</vt:i4>
      </vt:variant>
      <vt:variant>
        <vt:i4>5</vt:i4>
      </vt:variant>
      <vt:variant>
        <vt:lpwstr>http://www.caudit.edu.au/</vt:lpwstr>
      </vt:variant>
      <vt:variant>
        <vt:lpwstr/>
      </vt:variant>
      <vt:variant>
        <vt:i4>1835073</vt:i4>
      </vt:variant>
      <vt:variant>
        <vt:i4>0</vt:i4>
      </vt:variant>
      <vt:variant>
        <vt:i4>0</vt:i4>
      </vt:variant>
      <vt:variant>
        <vt:i4>5</vt:i4>
      </vt:variant>
      <vt:variant>
        <vt:lpwstr>https://theta.edu.au/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jc152319</dc:creator>
  <cp:keywords/>
  <cp:lastModifiedBy>Diane Costello</cp:lastModifiedBy>
  <cp:revision>2</cp:revision>
  <cp:lastPrinted>2018-11-18T08:14:00Z</cp:lastPrinted>
  <dcterms:created xsi:type="dcterms:W3CDTF">2018-11-22T04:43:00Z</dcterms:created>
  <dcterms:modified xsi:type="dcterms:W3CDTF">2018-11-22T04:43:00Z</dcterms:modified>
</cp:coreProperties>
</file>